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AEE" w:rsidRPr="00FD4C24" w:rsidRDefault="004F3AEE" w:rsidP="004F3AEE">
      <w:pPr>
        <w:widowControl w:val="0"/>
        <w:tabs>
          <w:tab w:val="left" w:pos="1701"/>
          <w:tab w:val="right" w:pos="9923"/>
        </w:tabs>
        <w:spacing w:before="120"/>
        <w:rPr>
          <w:rFonts w:ascii="Arial" w:eastAsia="MS Mincho" w:hAnsi="Arial" w:cs="Arial"/>
          <w:b/>
          <w:sz w:val="24"/>
          <w:szCs w:val="24"/>
          <w:lang w:val="en-GB" w:eastAsia="x-none"/>
        </w:rPr>
      </w:pPr>
      <w:r w:rsidRPr="00FD4C24">
        <w:rPr>
          <w:rFonts w:ascii="Arial" w:eastAsia="MS Mincho" w:hAnsi="Arial" w:cs="Arial"/>
          <w:b/>
          <w:sz w:val="24"/>
          <w:szCs w:val="24"/>
          <w:lang w:val="en-GB" w:eastAsia="x-none"/>
        </w:rPr>
        <w:t>3GPP TSG-RAN WG2 Meeting #105</w:t>
      </w:r>
      <w:r w:rsidRPr="00FD4C24">
        <w:rPr>
          <w:rFonts w:ascii="Arial" w:eastAsia="MS Mincho" w:hAnsi="Arial" w:cs="Arial"/>
          <w:b/>
          <w:sz w:val="24"/>
          <w:szCs w:val="24"/>
          <w:lang w:val="en-GB" w:eastAsia="x-none"/>
        </w:rPr>
        <w:tab/>
        <w:t>R2-1</w:t>
      </w:r>
      <w:r>
        <w:rPr>
          <w:rFonts w:ascii="Arial" w:eastAsia="MS Mincho" w:hAnsi="Arial" w:cs="Arial"/>
          <w:b/>
          <w:sz w:val="24"/>
          <w:szCs w:val="24"/>
          <w:lang w:val="en-GB" w:eastAsia="x-none"/>
        </w:rPr>
        <w:t>9</w:t>
      </w:r>
      <w:r w:rsidR="006C7DC5">
        <w:rPr>
          <w:rFonts w:ascii="Arial" w:eastAsia="MS Mincho" w:hAnsi="Arial" w:cs="Arial"/>
          <w:b/>
          <w:sz w:val="24"/>
          <w:szCs w:val="24"/>
          <w:lang w:val="en-GB" w:eastAsia="x-none"/>
        </w:rPr>
        <w:t>00283</w:t>
      </w:r>
    </w:p>
    <w:p w:rsidR="004F3AEE" w:rsidRPr="00FD4C24" w:rsidRDefault="004F3AEE" w:rsidP="004F3AEE">
      <w:pPr>
        <w:widowControl w:val="0"/>
        <w:tabs>
          <w:tab w:val="left" w:pos="1701"/>
          <w:tab w:val="right" w:pos="9923"/>
        </w:tabs>
        <w:spacing w:before="120"/>
        <w:rPr>
          <w:rFonts w:ascii="Arial" w:eastAsia="MS Mincho" w:hAnsi="Arial" w:cs="Arial"/>
          <w:b/>
          <w:sz w:val="24"/>
          <w:szCs w:val="24"/>
          <w:lang w:val="en-GB" w:eastAsia="x-none"/>
        </w:rPr>
      </w:pPr>
      <w:r w:rsidRPr="00FD4C24">
        <w:rPr>
          <w:rFonts w:ascii="Arial" w:eastAsia="MS Mincho" w:hAnsi="Arial" w:cs="Arial"/>
          <w:b/>
          <w:sz w:val="24"/>
          <w:szCs w:val="24"/>
          <w:lang w:val="en-GB" w:eastAsia="x-none"/>
        </w:rPr>
        <w:t>Athens, Greece, 25</w:t>
      </w:r>
      <w:r w:rsidRPr="00FD4C24">
        <w:rPr>
          <w:rFonts w:ascii="Arial" w:eastAsia="MS Mincho" w:hAnsi="Arial" w:cs="Arial"/>
          <w:b/>
          <w:sz w:val="24"/>
          <w:szCs w:val="24"/>
          <w:vertAlign w:val="superscript"/>
          <w:lang w:val="en-GB" w:eastAsia="x-none"/>
        </w:rPr>
        <w:t>th</w:t>
      </w:r>
      <w:r w:rsidRPr="00FD4C24">
        <w:rPr>
          <w:rFonts w:ascii="Arial" w:eastAsia="MS Mincho" w:hAnsi="Arial" w:cs="Arial"/>
          <w:b/>
          <w:sz w:val="24"/>
          <w:szCs w:val="24"/>
          <w:lang w:val="en-GB" w:eastAsia="x-none"/>
        </w:rPr>
        <w:t xml:space="preserve"> February – 1</w:t>
      </w:r>
      <w:r w:rsidRPr="00FD4C24">
        <w:rPr>
          <w:rFonts w:ascii="Arial" w:eastAsia="MS Mincho" w:hAnsi="Arial" w:cs="Arial"/>
          <w:b/>
          <w:sz w:val="24"/>
          <w:szCs w:val="24"/>
          <w:vertAlign w:val="superscript"/>
          <w:lang w:val="en-GB" w:eastAsia="x-none"/>
        </w:rPr>
        <w:t>st</w:t>
      </w:r>
      <w:r w:rsidRPr="00FD4C24">
        <w:rPr>
          <w:rFonts w:ascii="Arial" w:eastAsia="MS Mincho" w:hAnsi="Arial" w:cs="Arial"/>
          <w:b/>
          <w:sz w:val="24"/>
          <w:szCs w:val="24"/>
          <w:lang w:val="en-GB" w:eastAsia="x-none"/>
        </w:rPr>
        <w:t xml:space="preserve"> March</w:t>
      </w:r>
      <w:r>
        <w:rPr>
          <w:rFonts w:ascii="Arial" w:eastAsia="MS Mincho" w:hAnsi="Arial" w:cs="Arial"/>
          <w:b/>
          <w:sz w:val="24"/>
          <w:szCs w:val="24"/>
          <w:lang w:val="en-GB" w:eastAsia="x-none"/>
        </w:rPr>
        <w:t xml:space="preserve"> 2019</w:t>
      </w:r>
    </w:p>
    <w:p w:rsidR="00CD192C" w:rsidRPr="00FD4C24" w:rsidRDefault="00CD192C" w:rsidP="004F3AEE">
      <w:pPr>
        <w:pStyle w:val="3GPPHeader"/>
        <w:rPr>
          <w:rFonts w:ascii="Arial" w:hAnsi="Arial" w:cs="Arial"/>
          <w:color w:val="FF0000"/>
          <w:szCs w:val="24"/>
          <w:lang w:eastAsia="zh-TW"/>
        </w:rPr>
      </w:pPr>
    </w:p>
    <w:p w:rsidR="004F3AEE" w:rsidRPr="00FD4C24" w:rsidRDefault="004F3AEE" w:rsidP="002461AD">
      <w:pPr>
        <w:pStyle w:val="3GPPHeader"/>
        <w:rPr>
          <w:rFonts w:ascii="Arial" w:hAnsi="Arial" w:cs="Arial"/>
          <w:szCs w:val="24"/>
        </w:rPr>
      </w:pPr>
      <w:r w:rsidRPr="00FD4C24">
        <w:rPr>
          <w:rFonts w:ascii="Arial" w:hAnsi="Arial" w:cs="Arial"/>
          <w:szCs w:val="24"/>
        </w:rPr>
        <w:t>Agenda Item:</w:t>
      </w:r>
      <w:r w:rsidRPr="00FD4C24">
        <w:rPr>
          <w:rFonts w:ascii="Arial" w:hAnsi="Arial" w:cs="Arial"/>
          <w:szCs w:val="24"/>
        </w:rPr>
        <w:tab/>
      </w:r>
      <w:r>
        <w:rPr>
          <w:rFonts w:ascii="Arial" w:hAnsi="Arial" w:cs="Arial"/>
          <w:szCs w:val="24"/>
        </w:rPr>
        <w:t>11.9.3</w:t>
      </w:r>
    </w:p>
    <w:p w:rsidR="004F3AEE" w:rsidRPr="00FD4C24" w:rsidRDefault="004F3AEE" w:rsidP="002461AD">
      <w:pPr>
        <w:pStyle w:val="3GPPHeader"/>
        <w:rPr>
          <w:rFonts w:ascii="Arial" w:hAnsi="Arial" w:cs="Arial"/>
          <w:szCs w:val="24"/>
        </w:rPr>
      </w:pPr>
      <w:r w:rsidRPr="00FD4C24">
        <w:rPr>
          <w:rFonts w:ascii="Arial" w:hAnsi="Arial" w:cs="Arial"/>
          <w:szCs w:val="24"/>
        </w:rPr>
        <w:t xml:space="preserve">Source: </w:t>
      </w:r>
      <w:r w:rsidRPr="00FD4C24">
        <w:rPr>
          <w:rFonts w:ascii="Arial" w:hAnsi="Arial" w:cs="Arial"/>
          <w:szCs w:val="24"/>
        </w:rPr>
        <w:tab/>
        <w:t>MediaTek Inc.</w:t>
      </w:r>
    </w:p>
    <w:p w:rsidR="004F3AEE" w:rsidRPr="00FD4C24" w:rsidRDefault="004F3AEE" w:rsidP="002461AD">
      <w:pPr>
        <w:pStyle w:val="3GPPHeaderArial"/>
        <w:tabs>
          <w:tab w:val="left" w:pos="1701"/>
        </w:tabs>
        <w:spacing w:after="240"/>
        <w:rPr>
          <w:b/>
          <w:sz w:val="24"/>
          <w:lang w:val="en-GB" w:eastAsia="zh-TW"/>
        </w:rPr>
      </w:pPr>
      <w:r w:rsidRPr="00FD4C24">
        <w:rPr>
          <w:b/>
          <w:sz w:val="24"/>
          <w:lang w:val="en-GB"/>
        </w:rPr>
        <w:t xml:space="preserve">Title:  </w:t>
      </w:r>
      <w:r w:rsidRPr="00FD4C24">
        <w:rPr>
          <w:b/>
          <w:sz w:val="24"/>
          <w:lang w:val="en-GB"/>
        </w:rPr>
        <w:tab/>
      </w:r>
      <w:r w:rsidRPr="004F3AEE">
        <w:rPr>
          <w:b/>
          <w:sz w:val="24"/>
          <w:lang w:val="en-GB"/>
        </w:rPr>
        <w:t>Performance Evaluation for Conditional Handover in NR FR2</w:t>
      </w:r>
    </w:p>
    <w:p w:rsidR="004F3AEE" w:rsidRPr="004F3AEE" w:rsidRDefault="004F3AEE" w:rsidP="002461AD">
      <w:pPr>
        <w:pStyle w:val="3GPPHeader"/>
        <w:rPr>
          <w:rFonts w:ascii="Arial" w:hAnsi="Arial" w:cs="Arial"/>
          <w:szCs w:val="24"/>
        </w:rPr>
      </w:pPr>
      <w:r w:rsidRPr="00FD4C24">
        <w:rPr>
          <w:rFonts w:ascii="Arial" w:hAnsi="Arial" w:cs="Arial"/>
          <w:szCs w:val="24"/>
        </w:rPr>
        <w:t>Document for:</w:t>
      </w:r>
      <w:r w:rsidRPr="00FD4C24">
        <w:rPr>
          <w:rFonts w:ascii="Arial" w:hAnsi="Arial" w:cs="Arial"/>
          <w:szCs w:val="24"/>
        </w:rPr>
        <w:tab/>
        <w:t>Discussion and decision</w:t>
      </w:r>
    </w:p>
    <w:p w:rsidR="004D2318" w:rsidRDefault="004D2318" w:rsidP="00913C3D">
      <w:pPr>
        <w:pStyle w:val="1"/>
        <w:ind w:left="709" w:hanging="709"/>
        <w:rPr>
          <w:lang w:val="en-US" w:eastAsia="ko-KR"/>
        </w:rPr>
      </w:pPr>
      <w:r>
        <w:rPr>
          <w:lang w:val="en-US" w:eastAsia="ko-KR"/>
        </w:rPr>
        <w:t>1</w:t>
      </w:r>
      <w:r w:rsidR="00913C3D">
        <w:rPr>
          <w:lang w:val="en-US" w:eastAsia="ko-KR"/>
        </w:rPr>
        <w:tab/>
      </w:r>
      <w:r w:rsidRPr="009D35B3">
        <w:rPr>
          <w:lang w:val="en-US" w:eastAsia="ko-KR"/>
        </w:rPr>
        <w:t>Introduction</w:t>
      </w:r>
    </w:p>
    <w:p w:rsidR="00B751CA" w:rsidRPr="00FD4C24" w:rsidRDefault="00B751CA" w:rsidP="00B751CA">
      <w:pPr>
        <w:spacing w:after="120"/>
        <w:jc w:val="both"/>
        <w:rPr>
          <w:rFonts w:ascii="Arial" w:hAnsi="Arial" w:cs="Arial"/>
          <w:sz w:val="20"/>
          <w:szCs w:val="20"/>
          <w:lang w:val="en-GB"/>
        </w:rPr>
      </w:pPr>
      <w:r>
        <w:rPr>
          <w:rFonts w:ascii="Arial" w:hAnsi="Arial" w:cs="Arial"/>
          <w:sz w:val="20"/>
          <w:szCs w:val="20"/>
          <w:lang w:val="en-GB"/>
        </w:rPr>
        <w:t>T</w:t>
      </w:r>
      <w:r w:rsidRPr="00FD4C24">
        <w:rPr>
          <w:rFonts w:ascii="Arial" w:hAnsi="Arial" w:cs="Arial"/>
          <w:sz w:val="20"/>
          <w:szCs w:val="20"/>
          <w:lang w:val="en-GB"/>
        </w:rPr>
        <w:t>he following objective has been approved</w:t>
      </w:r>
      <w:r>
        <w:rPr>
          <w:rFonts w:ascii="Arial" w:hAnsi="Arial" w:cs="Arial"/>
          <w:sz w:val="20"/>
          <w:szCs w:val="20"/>
          <w:lang w:val="en-GB"/>
        </w:rPr>
        <w:t xml:space="preserve"> for NR mobility enhancements</w:t>
      </w:r>
      <w:r w:rsidRPr="00FD4C24">
        <w:rPr>
          <w:rFonts w:ascii="Arial" w:hAnsi="Arial" w:cs="Arial"/>
          <w:sz w:val="20"/>
          <w:szCs w:val="20"/>
          <w:lang w:val="en-GB"/>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C542D" w:rsidRPr="00FD4C24" w:rsidTr="00DC542D">
        <w:trPr>
          <w:trHeight w:val="808"/>
        </w:trPr>
        <w:tc>
          <w:tcPr>
            <w:tcW w:w="9629" w:type="dxa"/>
            <w:shd w:val="clear" w:color="auto" w:fill="auto"/>
          </w:tcPr>
          <w:p w:rsidR="00B751CA" w:rsidRPr="00DC542D" w:rsidRDefault="00B751CA" w:rsidP="00DC542D">
            <w:pPr>
              <w:numPr>
                <w:ilvl w:val="0"/>
                <w:numId w:val="20"/>
              </w:numPr>
              <w:overflowPunct w:val="0"/>
              <w:autoSpaceDE w:val="0"/>
              <w:autoSpaceDN w:val="0"/>
              <w:adjustRightInd w:val="0"/>
              <w:spacing w:afterLines="50" w:after="120" w:line="240" w:lineRule="auto"/>
              <w:ind w:left="357" w:right="-96" w:hanging="357"/>
              <w:textAlignment w:val="baseline"/>
              <w:rPr>
                <w:rFonts w:ascii="Times New Roman" w:hAnsi="Times New Roman"/>
                <w:sz w:val="20"/>
                <w:szCs w:val="20"/>
              </w:rPr>
            </w:pPr>
            <w:r w:rsidRPr="00DC542D">
              <w:rPr>
                <w:rFonts w:ascii="Times New Roman" w:hAnsi="Times New Roman" w:hint="eastAsia"/>
                <w:sz w:val="20"/>
                <w:szCs w:val="20"/>
              </w:rPr>
              <w:t xml:space="preserve">Specify </w:t>
            </w:r>
            <w:r w:rsidRPr="00DC542D">
              <w:rPr>
                <w:rFonts w:ascii="Times New Roman" w:hAnsi="Times New Roman"/>
                <w:sz w:val="20"/>
                <w:szCs w:val="20"/>
              </w:rPr>
              <w:t xml:space="preserve">further enhancements to </w:t>
            </w:r>
            <w:r w:rsidRPr="00DC542D">
              <w:rPr>
                <w:rFonts w:ascii="Times New Roman" w:hAnsi="Times New Roman" w:hint="eastAsia"/>
                <w:sz w:val="20"/>
                <w:szCs w:val="20"/>
              </w:rPr>
              <w:t>achieve following targets, [RAN2/3]</w:t>
            </w:r>
          </w:p>
          <w:p w:rsidR="00B751CA" w:rsidRPr="00DC542D" w:rsidRDefault="00B751CA" w:rsidP="00DC542D">
            <w:pPr>
              <w:numPr>
                <w:ilvl w:val="1"/>
                <w:numId w:val="20"/>
              </w:numPr>
              <w:overflowPunct w:val="0"/>
              <w:autoSpaceDE w:val="0"/>
              <w:autoSpaceDN w:val="0"/>
              <w:adjustRightInd w:val="0"/>
              <w:spacing w:afterLines="50" w:after="120" w:line="240" w:lineRule="auto"/>
              <w:ind w:right="-96"/>
              <w:textAlignment w:val="baseline"/>
              <w:rPr>
                <w:rFonts w:ascii="Times New Roman" w:hAnsi="Times New Roman"/>
                <w:sz w:val="20"/>
                <w:szCs w:val="20"/>
              </w:rPr>
            </w:pPr>
            <w:r w:rsidRPr="00DC542D">
              <w:rPr>
                <w:rFonts w:ascii="Times New Roman" w:hAnsi="Times New Roman" w:hint="eastAsia"/>
                <w:sz w:val="20"/>
                <w:szCs w:val="20"/>
              </w:rPr>
              <w:t>r</w:t>
            </w:r>
            <w:r w:rsidRPr="00DC542D">
              <w:rPr>
                <w:rFonts w:ascii="Times New Roman" w:hAnsi="Times New Roman"/>
                <w:sz w:val="20"/>
                <w:szCs w:val="20"/>
              </w:rPr>
              <w:t>educe user data interruption</w:t>
            </w:r>
            <w:r w:rsidRPr="00DC542D">
              <w:rPr>
                <w:rFonts w:ascii="Times New Roman" w:hAnsi="Times New Roman" w:hint="eastAsia"/>
                <w:sz w:val="20"/>
                <w:szCs w:val="20"/>
              </w:rPr>
              <w:t xml:space="preserve"> during handover, which targets </w:t>
            </w:r>
            <w:r w:rsidRPr="00DC542D">
              <w:rPr>
                <w:rFonts w:ascii="Times New Roman" w:hAnsi="Times New Roman"/>
                <w:sz w:val="20"/>
                <w:szCs w:val="20"/>
              </w:rPr>
              <w:t>as close as possible to 0ms</w:t>
            </w:r>
            <w:r w:rsidRPr="00DC542D">
              <w:rPr>
                <w:rFonts w:ascii="Times New Roman" w:hAnsi="Times New Roman" w:hint="eastAsia"/>
                <w:sz w:val="20"/>
                <w:szCs w:val="20"/>
              </w:rPr>
              <w:t xml:space="preserve">, i.e. relaxed requirements could be considered. </w:t>
            </w:r>
          </w:p>
          <w:p w:rsidR="00B751CA" w:rsidRPr="00DC542D" w:rsidRDefault="00B751CA" w:rsidP="00DC542D">
            <w:pPr>
              <w:numPr>
                <w:ilvl w:val="1"/>
                <w:numId w:val="20"/>
              </w:numPr>
              <w:overflowPunct w:val="0"/>
              <w:autoSpaceDE w:val="0"/>
              <w:autoSpaceDN w:val="0"/>
              <w:adjustRightInd w:val="0"/>
              <w:spacing w:afterLines="50" w:after="120" w:line="240" w:lineRule="auto"/>
              <w:ind w:right="-96"/>
              <w:textAlignment w:val="baseline"/>
              <w:rPr>
                <w:rFonts w:ascii="Times New Roman" w:hAnsi="Times New Roman"/>
                <w:sz w:val="20"/>
                <w:szCs w:val="20"/>
              </w:rPr>
            </w:pPr>
            <w:r w:rsidRPr="00DC542D">
              <w:rPr>
                <w:rFonts w:ascii="Times New Roman" w:hAnsi="Times New Roman" w:hint="eastAsia"/>
                <w:sz w:val="20"/>
                <w:szCs w:val="20"/>
              </w:rPr>
              <w:t>improve the robustness during handover,</w:t>
            </w:r>
          </w:p>
        </w:tc>
      </w:tr>
    </w:tbl>
    <w:p w:rsidR="00B751CA" w:rsidRPr="00B751CA" w:rsidRDefault="00B751CA" w:rsidP="00B751CA">
      <w:pPr>
        <w:spacing w:before="120" w:after="120" w:line="240" w:lineRule="auto"/>
        <w:rPr>
          <w:rFonts w:ascii="Arial" w:hAnsi="Arial" w:cs="Arial"/>
          <w:sz w:val="20"/>
          <w:szCs w:val="20"/>
          <w:lang w:eastAsia="ja-JP"/>
        </w:rPr>
      </w:pPr>
      <w:r w:rsidRPr="00B751CA">
        <w:rPr>
          <w:rFonts w:ascii="Arial" w:hAnsi="Arial" w:cs="Arial"/>
          <w:sz w:val="20"/>
          <w:szCs w:val="20"/>
          <w:lang w:eastAsia="ja-JP"/>
        </w:rPr>
        <w:t xml:space="preserve">Moreover, </w:t>
      </w:r>
      <w:r w:rsidRPr="00B751CA">
        <w:rPr>
          <w:rFonts w:ascii="Arial" w:hAnsi="Arial" w:cs="Arial"/>
          <w:sz w:val="20"/>
          <w:szCs w:val="20"/>
          <w:lang w:val="en-GB"/>
        </w:rPr>
        <w:t>in RAN2#104 meeting, we made the following agreements about conditional handover (CHO) for handover robustness improvement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C542D" w:rsidTr="00DC542D">
        <w:trPr>
          <w:trHeight w:val="2661"/>
        </w:trPr>
        <w:tc>
          <w:tcPr>
            <w:tcW w:w="9629" w:type="dxa"/>
            <w:shd w:val="clear" w:color="auto" w:fill="auto"/>
          </w:tcPr>
          <w:p w:rsidR="00B751CA" w:rsidRPr="00DC542D" w:rsidRDefault="00B751CA" w:rsidP="00DC542D">
            <w:pPr>
              <w:spacing w:after="120"/>
              <w:jc w:val="both"/>
              <w:rPr>
                <w:rFonts w:ascii="Arial" w:hAnsi="Arial" w:cs="Arial"/>
                <w:sz w:val="20"/>
                <w:szCs w:val="20"/>
                <w:lang w:val="en-GB"/>
              </w:rPr>
            </w:pPr>
            <w:r w:rsidRPr="00DC542D">
              <w:rPr>
                <w:rFonts w:ascii="Arial" w:hAnsi="Arial" w:cs="Arial"/>
                <w:sz w:val="20"/>
                <w:szCs w:val="20"/>
                <w:lang w:val="en-GB"/>
              </w:rPr>
              <w:t>Agreement</w:t>
            </w:r>
          </w:p>
          <w:p w:rsidR="00B751CA" w:rsidRPr="00DC542D" w:rsidRDefault="00B751CA" w:rsidP="00DC542D">
            <w:pPr>
              <w:spacing w:after="120"/>
              <w:jc w:val="both"/>
              <w:rPr>
                <w:rFonts w:ascii="Arial" w:hAnsi="Arial" w:cs="Arial"/>
                <w:sz w:val="20"/>
                <w:szCs w:val="20"/>
                <w:lang w:val="en-GB"/>
              </w:rPr>
            </w:pPr>
            <w:r w:rsidRPr="00DC542D">
              <w:rPr>
                <w:rFonts w:ascii="Arial" w:hAnsi="Arial" w:cs="Arial"/>
                <w:sz w:val="20"/>
                <w:szCs w:val="20"/>
                <w:lang w:val="en-GB"/>
              </w:rPr>
              <w:t>1</w:t>
            </w:r>
            <w:r w:rsidRPr="00DC542D">
              <w:rPr>
                <w:rFonts w:ascii="Arial" w:hAnsi="Arial" w:cs="Arial"/>
                <w:sz w:val="20"/>
                <w:szCs w:val="20"/>
                <w:lang w:val="en-GB"/>
              </w:rPr>
              <w:tab/>
              <w:t xml:space="preserve">RAN2 will consider a conditional handover: This is defined as UE having network configuration for initiating access to a target cell based on configured condition(s). </w:t>
            </w:r>
          </w:p>
          <w:p w:rsidR="00B751CA" w:rsidRPr="00DC542D" w:rsidRDefault="00B751CA" w:rsidP="00DC542D">
            <w:pPr>
              <w:spacing w:after="120"/>
              <w:jc w:val="both"/>
              <w:rPr>
                <w:rFonts w:ascii="Arial" w:hAnsi="Arial" w:cs="Arial"/>
                <w:sz w:val="20"/>
                <w:szCs w:val="20"/>
                <w:lang w:val="en-GB"/>
              </w:rPr>
            </w:pPr>
            <w:r w:rsidRPr="00DC542D">
              <w:rPr>
                <w:rFonts w:ascii="Arial" w:hAnsi="Arial" w:cs="Arial"/>
                <w:sz w:val="20"/>
                <w:szCs w:val="20"/>
                <w:lang w:val="en-GB"/>
              </w:rPr>
              <w:t>2</w:t>
            </w:r>
            <w:r w:rsidRPr="00DC542D">
              <w:rPr>
                <w:rFonts w:ascii="Arial" w:hAnsi="Arial" w:cs="Arial"/>
                <w:sz w:val="20"/>
                <w:szCs w:val="20"/>
                <w:lang w:val="en-GB"/>
              </w:rPr>
              <w:tab/>
              <w:t>Usage of conditional handover is decided by network. UE evaluates when the condition is valid.</w:t>
            </w:r>
          </w:p>
          <w:p w:rsidR="00B751CA" w:rsidRPr="00FA72AF" w:rsidRDefault="00B751CA" w:rsidP="00DC542D">
            <w:pPr>
              <w:pStyle w:val="Doc-text2"/>
              <w:ind w:left="0" w:firstLine="0"/>
            </w:pPr>
            <w:r>
              <w:t>=&gt; FFS on the exact details of the procedures</w:t>
            </w:r>
          </w:p>
          <w:p w:rsidR="00B751CA" w:rsidRPr="00DC542D" w:rsidRDefault="00B751CA" w:rsidP="00DC542D">
            <w:pPr>
              <w:spacing w:after="120"/>
              <w:jc w:val="both"/>
              <w:rPr>
                <w:rFonts w:ascii="Arial" w:hAnsi="Arial" w:cs="Arial"/>
                <w:sz w:val="20"/>
                <w:szCs w:val="20"/>
                <w:lang w:val="en-GB"/>
              </w:rPr>
            </w:pPr>
            <w:r w:rsidRPr="00DC542D">
              <w:rPr>
                <w:rFonts w:ascii="Arial" w:hAnsi="Arial" w:cs="Arial"/>
                <w:sz w:val="20"/>
                <w:szCs w:val="20"/>
                <w:lang w:val="en-GB"/>
              </w:rPr>
              <w:t>Agreement</w:t>
            </w:r>
          </w:p>
          <w:p w:rsidR="00B751CA" w:rsidRPr="00DC542D" w:rsidRDefault="00B751CA" w:rsidP="00DC542D">
            <w:pPr>
              <w:spacing w:after="120"/>
              <w:jc w:val="both"/>
              <w:rPr>
                <w:rFonts w:ascii="Arial" w:hAnsi="Arial" w:cs="Arial"/>
                <w:sz w:val="20"/>
                <w:szCs w:val="20"/>
                <w:lang w:val="en-GB"/>
              </w:rPr>
            </w:pPr>
            <w:r w:rsidRPr="00DC542D">
              <w:rPr>
                <w:rFonts w:ascii="Arial" w:hAnsi="Arial" w:cs="Arial"/>
                <w:sz w:val="20"/>
                <w:szCs w:val="20"/>
                <w:lang w:val="en-GB"/>
              </w:rPr>
              <w:t>1</w:t>
            </w:r>
            <w:r w:rsidRPr="00DC542D">
              <w:rPr>
                <w:rFonts w:ascii="Arial" w:hAnsi="Arial" w:cs="Arial"/>
                <w:sz w:val="20"/>
                <w:szCs w:val="20"/>
                <w:lang w:val="en-GB"/>
              </w:rPr>
              <w:tab/>
              <w:t>Support configuration of one or more candidate cells for conditional handover.</w:t>
            </w:r>
          </w:p>
          <w:p w:rsidR="00B751CA" w:rsidRPr="00FA72AF" w:rsidRDefault="00B751CA" w:rsidP="00DC542D">
            <w:pPr>
              <w:pStyle w:val="Doc-text2"/>
              <w:ind w:left="0" w:firstLine="0"/>
            </w:pPr>
            <w:r>
              <w:t xml:space="preserve">=&gt; </w:t>
            </w:r>
            <w:r w:rsidRPr="00403280">
              <w:t>FFS how many candidate cells (UE and networ</w:t>
            </w:r>
            <w:r>
              <w:t>k impacts should be clarified).</w:t>
            </w:r>
          </w:p>
        </w:tc>
      </w:tr>
    </w:tbl>
    <w:p w:rsidR="00773102" w:rsidRPr="00BE3016" w:rsidRDefault="00B751CA" w:rsidP="00BE3016">
      <w:pPr>
        <w:spacing w:before="120" w:after="120"/>
        <w:jc w:val="both"/>
        <w:rPr>
          <w:rFonts w:ascii="Arial" w:hAnsi="Arial" w:cs="Arial"/>
          <w:sz w:val="20"/>
          <w:szCs w:val="20"/>
          <w:lang w:eastAsia="ja-JP"/>
        </w:rPr>
      </w:pPr>
      <w:r w:rsidRPr="00BE3016">
        <w:rPr>
          <w:rFonts w:ascii="Arial" w:hAnsi="Arial" w:cs="Arial"/>
          <w:sz w:val="20"/>
          <w:szCs w:val="20"/>
          <w:lang w:eastAsia="ja-JP"/>
        </w:rPr>
        <w:t xml:space="preserve">Similar to LTE, CHO can be considered for </w:t>
      </w:r>
      <w:r w:rsidR="00BE3016" w:rsidRPr="00BE3016">
        <w:rPr>
          <w:rFonts w:ascii="Arial" w:hAnsi="Arial" w:cs="Arial"/>
          <w:sz w:val="20"/>
          <w:szCs w:val="20"/>
          <w:lang w:eastAsia="ja-JP"/>
        </w:rPr>
        <w:t>mobility robustness improvement</w:t>
      </w:r>
      <w:r w:rsidR="00276962">
        <w:rPr>
          <w:rFonts w:ascii="Arial" w:hAnsi="Arial" w:cs="Arial"/>
          <w:sz w:val="20"/>
          <w:szCs w:val="20"/>
          <w:lang w:eastAsia="ja-JP"/>
        </w:rPr>
        <w:t xml:space="preserve"> in NR</w:t>
      </w:r>
      <w:r w:rsidR="00BE3016" w:rsidRPr="00BE3016">
        <w:rPr>
          <w:rFonts w:ascii="Arial" w:hAnsi="Arial" w:cs="Arial"/>
          <w:sz w:val="20"/>
          <w:szCs w:val="20"/>
          <w:lang w:eastAsia="ja-JP"/>
        </w:rPr>
        <w:t>.</w:t>
      </w:r>
      <w:r w:rsidR="00F56F14" w:rsidRPr="00BE3016">
        <w:rPr>
          <w:rFonts w:ascii="Arial" w:hAnsi="Arial" w:cs="Arial"/>
          <w:sz w:val="20"/>
          <w:szCs w:val="20"/>
          <w:lang w:eastAsia="ja-JP"/>
        </w:rPr>
        <w:t xml:space="preserve"> </w:t>
      </w:r>
      <w:r w:rsidR="007755B3">
        <w:rPr>
          <w:rFonts w:ascii="Arial" w:hAnsi="Arial" w:cs="Arial"/>
          <w:sz w:val="20"/>
          <w:szCs w:val="20"/>
          <w:lang w:eastAsia="ja-JP"/>
        </w:rPr>
        <w:t xml:space="preserve">For NR operating in </w:t>
      </w:r>
      <w:r w:rsidR="00BD7552">
        <w:rPr>
          <w:rFonts w:ascii="Arial" w:hAnsi="Arial" w:cs="Arial"/>
          <w:sz w:val="20"/>
          <w:szCs w:val="20"/>
          <w:lang w:eastAsia="ja-JP"/>
        </w:rPr>
        <w:t>lower frequency range (</w:t>
      </w:r>
      <w:r w:rsidR="007755B3">
        <w:rPr>
          <w:rFonts w:ascii="Arial" w:hAnsi="Arial" w:cs="Arial"/>
          <w:sz w:val="20"/>
          <w:szCs w:val="20"/>
          <w:lang w:eastAsia="ja-JP"/>
        </w:rPr>
        <w:t>FR1</w:t>
      </w:r>
      <w:r w:rsidR="00BD7552">
        <w:rPr>
          <w:rFonts w:ascii="Arial" w:hAnsi="Arial" w:cs="Arial"/>
          <w:sz w:val="20"/>
          <w:szCs w:val="20"/>
          <w:lang w:eastAsia="ja-JP"/>
        </w:rPr>
        <w:t>)</w:t>
      </w:r>
      <w:r w:rsidR="007755B3">
        <w:rPr>
          <w:rFonts w:ascii="Arial" w:hAnsi="Arial" w:cs="Arial"/>
          <w:sz w:val="20"/>
          <w:szCs w:val="20"/>
          <w:lang w:eastAsia="ja-JP"/>
        </w:rPr>
        <w:t>, evaluation for LTE may be applied</w:t>
      </w:r>
      <w:r w:rsidR="00EF095F">
        <w:rPr>
          <w:rFonts w:ascii="Arial" w:hAnsi="Arial" w:cs="Arial"/>
          <w:sz w:val="20"/>
          <w:szCs w:val="20"/>
          <w:lang w:eastAsia="ja-JP"/>
        </w:rPr>
        <w:t xml:space="preserve"> and we expect that CHO will be supported as in LTE</w:t>
      </w:r>
      <w:r w:rsidR="007755B3">
        <w:rPr>
          <w:rFonts w:ascii="Arial" w:hAnsi="Arial" w:cs="Arial"/>
          <w:sz w:val="20"/>
          <w:szCs w:val="20"/>
          <w:lang w:eastAsia="ja-JP"/>
        </w:rPr>
        <w:t xml:space="preserve">. </w:t>
      </w:r>
      <w:r w:rsidR="00515EDA" w:rsidRPr="00BE3016">
        <w:rPr>
          <w:rFonts w:ascii="Arial" w:hAnsi="Arial" w:cs="Arial"/>
          <w:sz w:val="20"/>
          <w:szCs w:val="20"/>
          <w:lang w:eastAsia="ja-JP"/>
        </w:rPr>
        <w:t xml:space="preserve">In this contribution, </w:t>
      </w:r>
      <w:r w:rsidR="00F56F14" w:rsidRPr="00BE3016">
        <w:rPr>
          <w:rFonts w:ascii="Arial" w:hAnsi="Arial" w:cs="Arial"/>
          <w:sz w:val="20"/>
          <w:szCs w:val="20"/>
          <w:lang w:eastAsia="ja-JP"/>
        </w:rPr>
        <w:t xml:space="preserve">we justify </w:t>
      </w:r>
      <w:r w:rsidR="008D293E">
        <w:rPr>
          <w:rFonts w:ascii="Arial" w:hAnsi="Arial" w:cs="Arial"/>
          <w:sz w:val="20"/>
          <w:szCs w:val="20"/>
          <w:lang w:eastAsia="ja-JP"/>
        </w:rPr>
        <w:t xml:space="preserve">the need of </w:t>
      </w:r>
      <w:r w:rsidR="001176E6">
        <w:rPr>
          <w:rFonts w:ascii="Arial" w:hAnsi="Arial" w:cs="Arial"/>
          <w:sz w:val="20"/>
          <w:szCs w:val="20"/>
          <w:lang w:eastAsia="ja-JP"/>
        </w:rPr>
        <w:t>CHO</w:t>
      </w:r>
      <w:r w:rsidR="00F56F14" w:rsidRPr="00BE3016">
        <w:rPr>
          <w:rFonts w:ascii="Arial" w:hAnsi="Arial" w:cs="Arial"/>
          <w:sz w:val="20"/>
          <w:szCs w:val="20"/>
          <w:lang w:eastAsia="ja-JP"/>
        </w:rPr>
        <w:t xml:space="preserve"> </w:t>
      </w:r>
      <w:r w:rsidR="001176E6">
        <w:rPr>
          <w:rFonts w:ascii="Arial" w:hAnsi="Arial" w:cs="Arial"/>
          <w:sz w:val="20"/>
          <w:szCs w:val="20"/>
          <w:lang w:eastAsia="ja-JP"/>
        </w:rPr>
        <w:t>for NR operating in higher frequency range</w:t>
      </w:r>
      <w:r w:rsidR="001176E6" w:rsidRPr="00BE3016">
        <w:rPr>
          <w:rFonts w:ascii="Arial" w:hAnsi="Arial" w:cs="Arial"/>
          <w:sz w:val="20"/>
          <w:szCs w:val="20"/>
          <w:lang w:eastAsia="ja-JP"/>
        </w:rPr>
        <w:t xml:space="preserve"> </w:t>
      </w:r>
      <w:r w:rsidR="001176E6">
        <w:rPr>
          <w:rFonts w:ascii="Arial" w:hAnsi="Arial" w:cs="Arial"/>
          <w:sz w:val="20"/>
          <w:szCs w:val="20"/>
          <w:lang w:eastAsia="ja-JP"/>
        </w:rPr>
        <w:t>(</w:t>
      </w:r>
      <w:r w:rsidR="001176E6" w:rsidRPr="00BE3016">
        <w:rPr>
          <w:rFonts w:ascii="Arial" w:hAnsi="Arial" w:cs="Arial"/>
          <w:sz w:val="20"/>
          <w:szCs w:val="20"/>
          <w:lang w:eastAsia="ja-JP"/>
        </w:rPr>
        <w:t>FR2</w:t>
      </w:r>
      <w:r w:rsidR="001176E6">
        <w:rPr>
          <w:rFonts w:ascii="Arial" w:hAnsi="Arial" w:cs="Arial"/>
          <w:sz w:val="20"/>
          <w:szCs w:val="20"/>
          <w:lang w:eastAsia="ja-JP"/>
        </w:rPr>
        <w:t xml:space="preserve">) </w:t>
      </w:r>
      <w:r w:rsidR="00F56F14" w:rsidRPr="00BE3016">
        <w:rPr>
          <w:rFonts w:ascii="Arial" w:hAnsi="Arial" w:cs="Arial"/>
          <w:sz w:val="20"/>
          <w:szCs w:val="20"/>
          <w:lang w:eastAsia="ja-JP"/>
        </w:rPr>
        <w:t xml:space="preserve">by evaluating the mobility </w:t>
      </w:r>
      <w:r w:rsidR="00515EDA" w:rsidRPr="00BE3016">
        <w:rPr>
          <w:rFonts w:ascii="Arial" w:hAnsi="Arial" w:cs="Arial"/>
          <w:sz w:val="20"/>
          <w:szCs w:val="20"/>
          <w:lang w:eastAsia="ja-JP"/>
        </w:rPr>
        <w:t>performance</w:t>
      </w:r>
      <w:r w:rsidR="00EB4B7F">
        <w:rPr>
          <w:rFonts w:ascii="Arial" w:hAnsi="Arial" w:cs="Arial"/>
          <w:sz w:val="20"/>
          <w:szCs w:val="20"/>
          <w:lang w:eastAsia="ja-JP"/>
        </w:rPr>
        <w:t xml:space="preserve"> of CHO and normal handover</w:t>
      </w:r>
      <w:r w:rsidR="00515EDA" w:rsidRPr="00BE3016">
        <w:rPr>
          <w:rFonts w:ascii="Arial" w:hAnsi="Arial" w:cs="Arial"/>
          <w:sz w:val="20"/>
          <w:szCs w:val="20"/>
          <w:lang w:eastAsia="ja-JP"/>
        </w:rPr>
        <w:t xml:space="preserve">. </w:t>
      </w:r>
    </w:p>
    <w:p w:rsidR="0045349C" w:rsidRDefault="00A40C36" w:rsidP="00913C3D">
      <w:pPr>
        <w:pStyle w:val="1"/>
        <w:ind w:left="709" w:hanging="709"/>
        <w:rPr>
          <w:lang w:val="en-US" w:eastAsia="ko-KR"/>
        </w:rPr>
      </w:pPr>
      <w:r>
        <w:rPr>
          <w:lang w:val="en-US" w:eastAsia="ko-KR"/>
        </w:rPr>
        <w:t>2</w:t>
      </w:r>
      <w:r w:rsidR="00913C3D">
        <w:rPr>
          <w:lang w:val="en-US" w:eastAsia="ko-KR"/>
        </w:rPr>
        <w:tab/>
      </w:r>
      <w:r w:rsidR="0045349C">
        <w:rPr>
          <w:lang w:val="en-US" w:eastAsia="ko-KR"/>
        </w:rPr>
        <w:t>Discussion</w:t>
      </w:r>
    </w:p>
    <w:p w:rsidR="006A59B1" w:rsidRDefault="002735E9" w:rsidP="00BE3016">
      <w:pPr>
        <w:rPr>
          <w:rFonts w:ascii="Arial" w:hAnsi="Arial" w:cs="Arial"/>
          <w:sz w:val="32"/>
          <w:lang w:eastAsia="ja-JP"/>
        </w:rPr>
      </w:pPr>
      <w:r>
        <w:rPr>
          <w:rFonts w:ascii="Arial" w:hAnsi="Arial" w:cs="Arial"/>
          <w:sz w:val="32"/>
          <w:lang w:eastAsia="ja-JP"/>
        </w:rPr>
        <w:t>2.1</w:t>
      </w:r>
      <w:r w:rsidR="00513767">
        <w:rPr>
          <w:rFonts w:ascii="Arial" w:hAnsi="Arial" w:cs="Arial"/>
          <w:sz w:val="32"/>
          <w:lang w:eastAsia="ja-JP"/>
        </w:rPr>
        <w:tab/>
      </w:r>
      <w:r w:rsidR="00206546" w:rsidRPr="00206546">
        <w:rPr>
          <w:rFonts w:ascii="Arial" w:hAnsi="Arial" w:cs="Arial"/>
          <w:sz w:val="32"/>
          <w:lang w:eastAsia="ja-JP"/>
        </w:rPr>
        <w:t>Simulation parameters</w:t>
      </w:r>
    </w:p>
    <w:p w:rsidR="009C4336" w:rsidRDefault="00A20BE6" w:rsidP="00F62FC1">
      <w:pPr>
        <w:jc w:val="both"/>
        <w:rPr>
          <w:rFonts w:ascii="Arial" w:hAnsi="Arial" w:cs="Arial"/>
          <w:sz w:val="20"/>
          <w:szCs w:val="20"/>
          <w:lang w:eastAsia="ja-JP"/>
        </w:rPr>
      </w:pPr>
      <w:r>
        <w:rPr>
          <w:rFonts w:ascii="Arial" w:hAnsi="Arial" w:cs="Arial"/>
          <w:sz w:val="20"/>
          <w:szCs w:val="20"/>
          <w:lang w:eastAsia="ja-JP"/>
        </w:rPr>
        <w:t xml:space="preserve">We consider a UE moving in NR network and evaluate the mobility performance. </w:t>
      </w:r>
      <w:r w:rsidR="00BE3016" w:rsidRPr="00672314">
        <w:rPr>
          <w:rFonts w:ascii="Arial" w:hAnsi="Arial" w:cs="Arial"/>
          <w:sz w:val="20"/>
          <w:szCs w:val="20"/>
          <w:lang w:eastAsia="ja-JP"/>
        </w:rPr>
        <w:t>The simulation parameters are as listed in the following table.</w:t>
      </w:r>
    </w:p>
    <w:p w:rsidR="00EF095F" w:rsidRPr="00672314" w:rsidRDefault="00EF095F" w:rsidP="00BE3016">
      <w:pPr>
        <w:rPr>
          <w:rFonts w:ascii="Arial" w:hAnsi="Arial" w:cs="Arial"/>
          <w:sz w:val="20"/>
          <w:szCs w:val="20"/>
          <w:lang w:eastAsia="ja-JP"/>
        </w:rPr>
      </w:pPr>
    </w:p>
    <w:p w:rsidR="00BE3016" w:rsidRPr="00672314" w:rsidRDefault="00BE3016" w:rsidP="00BE3016">
      <w:pPr>
        <w:jc w:val="center"/>
        <w:rPr>
          <w:rFonts w:ascii="Arial" w:hAnsi="Arial" w:cs="Arial"/>
          <w:b/>
          <w:sz w:val="20"/>
          <w:szCs w:val="20"/>
          <w:lang w:eastAsia="ja-JP"/>
        </w:rPr>
      </w:pPr>
      <w:r w:rsidRPr="00672314">
        <w:rPr>
          <w:rFonts w:ascii="Arial" w:hAnsi="Arial" w:cs="Arial"/>
          <w:b/>
          <w:sz w:val="20"/>
          <w:szCs w:val="20"/>
          <w:lang w:eastAsia="ja-JP"/>
        </w:rPr>
        <w:lastRenderedPageBreak/>
        <w:t xml:space="preserve">Table 1. </w:t>
      </w:r>
      <w:r w:rsidRPr="002348E6">
        <w:rPr>
          <w:rFonts w:ascii="Arial" w:hAnsi="Arial" w:cs="Arial"/>
          <w:b/>
          <w:sz w:val="20"/>
          <w:szCs w:val="20"/>
          <w:lang w:eastAsia="ja-JP"/>
        </w:rPr>
        <w:t>Simulation parameters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237"/>
      </w:tblGrid>
      <w:tr w:rsidR="00BE3016" w:rsidRPr="00672314" w:rsidTr="00206546">
        <w:tc>
          <w:tcPr>
            <w:tcW w:w="3119" w:type="dxa"/>
            <w:shd w:val="clear" w:color="auto" w:fill="D9D9D9"/>
          </w:tcPr>
          <w:p w:rsidR="00BE3016" w:rsidRPr="00672314" w:rsidRDefault="00BE3016" w:rsidP="00DC542D">
            <w:pPr>
              <w:spacing w:after="0"/>
              <w:jc w:val="center"/>
              <w:rPr>
                <w:rFonts w:ascii="Arial" w:hAnsi="Arial" w:cs="Arial"/>
                <w:sz w:val="20"/>
                <w:szCs w:val="20"/>
                <w:lang w:val="en-GB" w:eastAsia="en-US"/>
              </w:rPr>
            </w:pPr>
            <w:r w:rsidRPr="00672314">
              <w:rPr>
                <w:rFonts w:ascii="Arial" w:hAnsi="Arial" w:cs="Arial"/>
                <w:sz w:val="20"/>
                <w:szCs w:val="20"/>
                <w:lang w:val="en-GB" w:eastAsia="en-US"/>
              </w:rPr>
              <w:t>Parameter</w:t>
            </w:r>
          </w:p>
        </w:tc>
        <w:tc>
          <w:tcPr>
            <w:tcW w:w="6237" w:type="dxa"/>
            <w:shd w:val="clear" w:color="auto" w:fill="D9D9D9"/>
          </w:tcPr>
          <w:p w:rsidR="00BE3016" w:rsidRPr="00672314" w:rsidRDefault="00BE3016" w:rsidP="00DC542D">
            <w:pPr>
              <w:spacing w:after="0"/>
              <w:jc w:val="center"/>
              <w:rPr>
                <w:rFonts w:ascii="Arial" w:hAnsi="Arial" w:cs="Arial"/>
                <w:sz w:val="20"/>
                <w:szCs w:val="20"/>
                <w:lang w:val="en-GB" w:eastAsia="en-US"/>
              </w:rPr>
            </w:pPr>
            <w:r w:rsidRPr="00672314">
              <w:rPr>
                <w:rFonts w:ascii="Arial" w:hAnsi="Arial" w:cs="Arial"/>
                <w:sz w:val="20"/>
                <w:szCs w:val="20"/>
                <w:lang w:val="en-GB" w:eastAsia="en-US"/>
              </w:rPr>
              <w:t>Setting</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ISD</w:t>
            </w:r>
          </w:p>
        </w:tc>
        <w:tc>
          <w:tcPr>
            <w:tcW w:w="6237" w:type="dxa"/>
            <w:shd w:val="clear" w:color="auto" w:fill="auto"/>
            <w:vAlign w:val="center"/>
          </w:tcPr>
          <w:p w:rsidR="00BE3016" w:rsidRPr="00672314" w:rsidRDefault="00112AF7" w:rsidP="00DC542D">
            <w:pPr>
              <w:spacing w:after="0"/>
              <w:rPr>
                <w:rFonts w:ascii="Arial" w:hAnsi="Arial" w:cs="Arial"/>
                <w:sz w:val="20"/>
                <w:szCs w:val="20"/>
                <w:lang w:val="en-GB" w:eastAsia="en-US"/>
              </w:rPr>
            </w:pPr>
            <w:r>
              <w:rPr>
                <w:rFonts w:ascii="Arial" w:hAnsi="Arial" w:cs="Arial"/>
                <w:sz w:val="20"/>
                <w:szCs w:val="20"/>
                <w:lang w:val="en-GB" w:eastAsia="en-US"/>
              </w:rPr>
              <w:t>2</w:t>
            </w:r>
            <w:r w:rsidRPr="00672314">
              <w:rPr>
                <w:rFonts w:ascii="Arial" w:hAnsi="Arial" w:cs="Arial"/>
                <w:sz w:val="20"/>
                <w:szCs w:val="20"/>
                <w:lang w:val="en-GB" w:eastAsia="en-US"/>
              </w:rPr>
              <w:t>00m</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UE speed</w:t>
            </w:r>
          </w:p>
        </w:tc>
        <w:tc>
          <w:tcPr>
            <w:tcW w:w="6237"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30 km/h</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Trajectory</w:t>
            </w:r>
          </w:p>
        </w:tc>
        <w:tc>
          <w:tcPr>
            <w:tcW w:w="6237"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Bouncing circle</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Cell loading</w:t>
            </w:r>
          </w:p>
        </w:tc>
        <w:tc>
          <w:tcPr>
            <w:tcW w:w="6237"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100%</w:t>
            </w:r>
          </w:p>
        </w:tc>
      </w:tr>
      <w:tr w:rsidR="003627FF" w:rsidRPr="00672314" w:rsidTr="00206546">
        <w:tc>
          <w:tcPr>
            <w:tcW w:w="3119" w:type="dxa"/>
            <w:shd w:val="clear" w:color="auto" w:fill="auto"/>
            <w:vAlign w:val="center"/>
          </w:tcPr>
          <w:p w:rsidR="003627FF" w:rsidRPr="00672314" w:rsidRDefault="003627FF" w:rsidP="00DC542D">
            <w:pPr>
              <w:spacing w:after="0"/>
              <w:rPr>
                <w:rFonts w:ascii="Arial" w:hAnsi="Arial" w:cs="Arial"/>
                <w:sz w:val="20"/>
                <w:szCs w:val="20"/>
                <w:lang w:val="en-GB" w:eastAsia="en-US"/>
              </w:rPr>
            </w:pPr>
            <w:r w:rsidRPr="00672314">
              <w:rPr>
                <w:rFonts w:ascii="Arial" w:hAnsi="Arial" w:cs="Arial"/>
                <w:sz w:val="20"/>
                <w:szCs w:val="20"/>
                <w:lang w:val="en-GB" w:eastAsia="en-US"/>
              </w:rPr>
              <w:t>Carrier frequency</w:t>
            </w:r>
          </w:p>
        </w:tc>
        <w:tc>
          <w:tcPr>
            <w:tcW w:w="6237" w:type="dxa"/>
            <w:shd w:val="clear" w:color="auto" w:fill="auto"/>
            <w:vAlign w:val="center"/>
          </w:tcPr>
          <w:p w:rsidR="003627FF" w:rsidRPr="00672314" w:rsidRDefault="003627FF" w:rsidP="00DC542D">
            <w:pPr>
              <w:spacing w:after="0"/>
              <w:rPr>
                <w:rFonts w:ascii="Arial" w:hAnsi="Arial" w:cs="Arial"/>
                <w:sz w:val="20"/>
                <w:szCs w:val="20"/>
                <w:lang w:val="en-GB" w:eastAsia="en-US"/>
              </w:rPr>
            </w:pPr>
            <w:r w:rsidRPr="00672314">
              <w:rPr>
                <w:rFonts w:ascii="Arial" w:hAnsi="Arial" w:cs="Arial"/>
                <w:sz w:val="20"/>
                <w:szCs w:val="20"/>
                <w:lang w:val="en-GB" w:eastAsia="en-US"/>
              </w:rPr>
              <w:t>30 GHz</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Channel model</w:t>
            </w:r>
          </w:p>
        </w:tc>
        <w:tc>
          <w:tcPr>
            <w:tcW w:w="6237" w:type="dxa"/>
            <w:shd w:val="clear" w:color="auto" w:fill="auto"/>
            <w:vAlign w:val="center"/>
          </w:tcPr>
          <w:p w:rsidR="00BE3016" w:rsidRPr="00672314" w:rsidRDefault="00112AF7" w:rsidP="00112AF7">
            <w:pPr>
              <w:spacing w:after="0"/>
              <w:rPr>
                <w:rFonts w:ascii="Arial" w:hAnsi="Arial" w:cs="Arial"/>
                <w:sz w:val="20"/>
                <w:szCs w:val="20"/>
                <w:lang w:val="en-GB" w:eastAsia="en-US"/>
              </w:rPr>
            </w:pPr>
            <w:r>
              <w:rPr>
                <w:rFonts w:ascii="Arial" w:hAnsi="Arial" w:cs="Arial"/>
                <w:sz w:val="20"/>
                <w:szCs w:val="20"/>
                <w:lang w:val="en-GB" w:eastAsia="en-US"/>
              </w:rPr>
              <w:t>NR</w:t>
            </w:r>
            <w:r w:rsidR="00BE3016" w:rsidRPr="00672314">
              <w:rPr>
                <w:rFonts w:ascii="Arial" w:hAnsi="Arial" w:cs="Arial"/>
                <w:sz w:val="20"/>
                <w:szCs w:val="20"/>
                <w:lang w:val="en-GB" w:eastAsia="en-US"/>
              </w:rPr>
              <w:t xml:space="preserve">-UMa (TR </w:t>
            </w:r>
            <w:r>
              <w:rPr>
                <w:rFonts w:ascii="Arial" w:hAnsi="Arial" w:cs="Arial"/>
                <w:sz w:val="20"/>
                <w:szCs w:val="20"/>
                <w:lang w:val="en-GB" w:eastAsia="en-US"/>
              </w:rPr>
              <w:t>38.901</w:t>
            </w:r>
            <w:r w:rsidR="00BE3016" w:rsidRPr="00672314">
              <w:rPr>
                <w:rFonts w:ascii="Arial" w:hAnsi="Arial" w:cs="Arial"/>
                <w:sz w:val="20"/>
                <w:szCs w:val="20"/>
                <w:lang w:val="en-GB" w:eastAsia="en-US"/>
              </w:rPr>
              <w:t>)</w:t>
            </w:r>
          </w:p>
        </w:tc>
      </w:tr>
      <w:tr w:rsidR="009976CE" w:rsidRPr="00672314" w:rsidTr="00206546">
        <w:tc>
          <w:tcPr>
            <w:tcW w:w="3119" w:type="dxa"/>
            <w:shd w:val="clear" w:color="auto" w:fill="auto"/>
            <w:vAlign w:val="center"/>
          </w:tcPr>
          <w:p w:rsidR="009976CE" w:rsidRPr="00672314" w:rsidRDefault="009976CE" w:rsidP="00DC542D">
            <w:pPr>
              <w:spacing w:after="0"/>
              <w:rPr>
                <w:rFonts w:ascii="Arial" w:hAnsi="Arial" w:cs="Arial"/>
                <w:sz w:val="20"/>
                <w:szCs w:val="20"/>
                <w:lang w:val="en-GB" w:eastAsia="en-US"/>
              </w:rPr>
            </w:pPr>
            <w:r w:rsidRPr="00672314">
              <w:rPr>
                <w:rFonts w:ascii="Arial" w:hAnsi="Arial" w:cs="Arial"/>
                <w:sz w:val="20"/>
                <w:szCs w:val="20"/>
                <w:lang w:val="en-GB" w:eastAsia="en-US"/>
              </w:rPr>
              <w:t>L1 filtering time</w:t>
            </w:r>
          </w:p>
        </w:tc>
        <w:tc>
          <w:tcPr>
            <w:tcW w:w="6237" w:type="dxa"/>
            <w:shd w:val="clear" w:color="auto" w:fill="auto"/>
            <w:vAlign w:val="center"/>
          </w:tcPr>
          <w:p w:rsidR="009976CE" w:rsidRPr="00672314" w:rsidRDefault="00112AF7" w:rsidP="00DC542D">
            <w:pPr>
              <w:spacing w:after="0"/>
              <w:rPr>
                <w:rFonts w:ascii="Arial" w:hAnsi="Arial" w:cs="Arial"/>
                <w:sz w:val="20"/>
                <w:szCs w:val="20"/>
                <w:lang w:val="en-GB" w:eastAsia="en-US"/>
              </w:rPr>
            </w:pPr>
            <w:r>
              <w:rPr>
                <w:rFonts w:ascii="Arial" w:hAnsi="Arial" w:cs="Arial"/>
                <w:sz w:val="20"/>
                <w:szCs w:val="20"/>
                <w:lang w:val="en-GB" w:eastAsia="en-US"/>
              </w:rPr>
              <w:t>4</w:t>
            </w:r>
            <w:r w:rsidRPr="00672314">
              <w:rPr>
                <w:rFonts w:ascii="Arial" w:hAnsi="Arial" w:cs="Arial"/>
                <w:sz w:val="20"/>
                <w:szCs w:val="20"/>
                <w:lang w:val="en-GB" w:eastAsia="en-US"/>
              </w:rPr>
              <w:t>0ms</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L3 filter coefficient k</w:t>
            </w:r>
          </w:p>
        </w:tc>
        <w:tc>
          <w:tcPr>
            <w:tcW w:w="6237"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1</w:t>
            </w:r>
          </w:p>
        </w:tc>
      </w:tr>
      <w:tr w:rsidR="009976CE" w:rsidRPr="00672314" w:rsidTr="00206546">
        <w:tc>
          <w:tcPr>
            <w:tcW w:w="3119" w:type="dxa"/>
            <w:shd w:val="clear" w:color="auto" w:fill="auto"/>
            <w:vAlign w:val="center"/>
          </w:tcPr>
          <w:p w:rsidR="009976CE" w:rsidRPr="00672314" w:rsidRDefault="009976CE" w:rsidP="00DC542D">
            <w:pPr>
              <w:spacing w:after="0"/>
              <w:rPr>
                <w:rFonts w:ascii="Arial" w:hAnsi="Arial" w:cs="Arial"/>
                <w:sz w:val="20"/>
                <w:szCs w:val="20"/>
                <w:lang w:val="en-GB" w:eastAsia="en-US"/>
              </w:rPr>
            </w:pPr>
            <w:r w:rsidRPr="00672314">
              <w:rPr>
                <w:rFonts w:ascii="Arial" w:hAnsi="Arial" w:cs="Arial"/>
                <w:sz w:val="20"/>
                <w:szCs w:val="20"/>
                <w:lang w:val="en-GB" w:eastAsia="en-US"/>
              </w:rPr>
              <w:t>A3 offset</w:t>
            </w:r>
          </w:p>
        </w:tc>
        <w:tc>
          <w:tcPr>
            <w:tcW w:w="6237" w:type="dxa"/>
            <w:shd w:val="clear" w:color="auto" w:fill="auto"/>
            <w:vAlign w:val="center"/>
          </w:tcPr>
          <w:p w:rsidR="009976CE" w:rsidRPr="00672314" w:rsidRDefault="009976CE" w:rsidP="00DC542D">
            <w:pPr>
              <w:spacing w:after="0"/>
              <w:rPr>
                <w:rFonts w:ascii="Arial" w:hAnsi="Arial" w:cs="Arial"/>
                <w:sz w:val="20"/>
                <w:szCs w:val="20"/>
                <w:lang w:val="en-GB" w:eastAsia="en-US"/>
              </w:rPr>
            </w:pPr>
            <w:r w:rsidRPr="00672314">
              <w:rPr>
                <w:rFonts w:ascii="Arial" w:hAnsi="Arial" w:cs="Arial"/>
                <w:sz w:val="20"/>
                <w:szCs w:val="20"/>
                <w:lang w:val="en-GB" w:eastAsia="en-US"/>
              </w:rPr>
              <w:t>Normal HO: 2dB</w:t>
            </w:r>
          </w:p>
          <w:p w:rsidR="009976CE" w:rsidRPr="00672314" w:rsidRDefault="009976CE" w:rsidP="00DC542D">
            <w:pPr>
              <w:spacing w:after="0"/>
              <w:rPr>
                <w:rFonts w:ascii="Arial" w:hAnsi="Arial" w:cs="Arial"/>
                <w:sz w:val="20"/>
                <w:szCs w:val="20"/>
                <w:lang w:val="en-GB" w:eastAsia="en-US"/>
              </w:rPr>
            </w:pPr>
            <w:r w:rsidRPr="00672314">
              <w:rPr>
                <w:rFonts w:ascii="Arial" w:hAnsi="Arial" w:cs="Arial"/>
                <w:sz w:val="20"/>
                <w:szCs w:val="20"/>
                <w:lang w:val="en-GB" w:eastAsia="en-US"/>
              </w:rPr>
              <w:t>Conditional HO:</w:t>
            </w:r>
          </w:p>
          <w:p w:rsidR="009976CE" w:rsidRPr="00672314" w:rsidRDefault="009976CE" w:rsidP="00DC542D">
            <w:pPr>
              <w:spacing w:after="0"/>
              <w:rPr>
                <w:rFonts w:ascii="Arial" w:hAnsi="Arial" w:cs="Arial"/>
                <w:sz w:val="20"/>
                <w:szCs w:val="20"/>
                <w:lang w:val="en-GB" w:eastAsia="en-US"/>
              </w:rPr>
            </w:pPr>
            <w:r w:rsidRPr="00672314">
              <w:rPr>
                <w:rFonts w:ascii="Arial" w:hAnsi="Arial" w:cs="Arial"/>
                <w:sz w:val="20"/>
                <w:szCs w:val="20"/>
                <w:lang w:val="en-GB" w:eastAsia="en-US"/>
              </w:rPr>
              <w:t xml:space="preserve">- lower threshold: </w:t>
            </w:r>
            <w:r w:rsidR="00112AF7">
              <w:rPr>
                <w:rFonts w:ascii="Arial" w:hAnsi="Arial" w:cs="Arial"/>
                <w:sz w:val="20"/>
                <w:szCs w:val="20"/>
                <w:lang w:val="en-GB" w:eastAsia="en-US"/>
              </w:rPr>
              <w:t>-2dB</w:t>
            </w:r>
          </w:p>
          <w:p w:rsidR="009976CE" w:rsidRPr="00672314" w:rsidRDefault="009976CE" w:rsidP="00DC542D">
            <w:pPr>
              <w:spacing w:after="0"/>
              <w:rPr>
                <w:rFonts w:ascii="Arial" w:hAnsi="Arial" w:cs="Arial"/>
                <w:sz w:val="20"/>
                <w:szCs w:val="20"/>
                <w:lang w:val="en-GB" w:eastAsia="en-US"/>
              </w:rPr>
            </w:pPr>
            <w:r w:rsidRPr="00672314">
              <w:rPr>
                <w:rFonts w:ascii="Arial" w:hAnsi="Arial" w:cs="Arial"/>
                <w:sz w:val="20"/>
                <w:szCs w:val="20"/>
                <w:lang w:val="en-GB" w:eastAsia="en-US"/>
              </w:rPr>
              <w:t>- higher threshold: 2dB</w:t>
            </w:r>
          </w:p>
        </w:tc>
      </w:tr>
      <w:tr w:rsidR="009976CE" w:rsidRPr="00672314" w:rsidTr="00206546">
        <w:tc>
          <w:tcPr>
            <w:tcW w:w="3119" w:type="dxa"/>
            <w:shd w:val="clear" w:color="auto" w:fill="auto"/>
            <w:vAlign w:val="center"/>
          </w:tcPr>
          <w:p w:rsidR="009976CE" w:rsidRPr="00672314" w:rsidRDefault="009976CE" w:rsidP="00DC542D">
            <w:pPr>
              <w:spacing w:after="0"/>
              <w:rPr>
                <w:rFonts w:ascii="Arial" w:hAnsi="Arial" w:cs="Arial"/>
                <w:sz w:val="20"/>
                <w:szCs w:val="20"/>
                <w:lang w:val="en-GB" w:eastAsia="en-US"/>
              </w:rPr>
            </w:pPr>
            <w:r w:rsidRPr="00672314">
              <w:rPr>
                <w:rFonts w:ascii="Arial" w:hAnsi="Arial" w:cs="Arial"/>
                <w:sz w:val="20"/>
                <w:szCs w:val="20"/>
                <w:lang w:val="en-GB" w:eastAsia="en-US"/>
              </w:rPr>
              <w:t>TimeToTrigger</w:t>
            </w:r>
          </w:p>
        </w:tc>
        <w:tc>
          <w:tcPr>
            <w:tcW w:w="6237" w:type="dxa"/>
            <w:shd w:val="clear" w:color="auto" w:fill="auto"/>
            <w:vAlign w:val="center"/>
          </w:tcPr>
          <w:p w:rsidR="009976CE" w:rsidRPr="00672314" w:rsidRDefault="00112AF7" w:rsidP="00DC542D">
            <w:pPr>
              <w:spacing w:after="0"/>
              <w:rPr>
                <w:rFonts w:ascii="Arial" w:hAnsi="Arial" w:cs="Arial"/>
                <w:sz w:val="20"/>
                <w:szCs w:val="20"/>
                <w:lang w:val="en-GB" w:eastAsia="en-US"/>
              </w:rPr>
            </w:pPr>
            <w:r>
              <w:rPr>
                <w:rFonts w:ascii="Arial" w:hAnsi="Arial" w:cs="Arial"/>
                <w:sz w:val="20"/>
                <w:szCs w:val="20"/>
                <w:lang w:val="en-GB" w:eastAsia="en-US"/>
              </w:rPr>
              <w:t>4</w:t>
            </w:r>
            <w:r w:rsidRPr="00672314">
              <w:rPr>
                <w:rFonts w:ascii="Arial" w:hAnsi="Arial" w:cs="Arial"/>
                <w:sz w:val="20"/>
                <w:szCs w:val="20"/>
                <w:lang w:val="en-GB" w:eastAsia="en-US"/>
              </w:rPr>
              <w:t>0ms</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Validity timer</w:t>
            </w:r>
          </w:p>
        </w:tc>
        <w:tc>
          <w:tcPr>
            <w:tcW w:w="6237"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2s*</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Handover preparation delay</w:t>
            </w:r>
          </w:p>
        </w:tc>
        <w:tc>
          <w:tcPr>
            <w:tcW w:w="6237" w:type="dxa"/>
            <w:shd w:val="clear" w:color="auto" w:fill="auto"/>
            <w:vAlign w:val="center"/>
          </w:tcPr>
          <w:p w:rsidR="00BE3016" w:rsidRPr="00672314" w:rsidRDefault="00D31F4B" w:rsidP="00DC542D">
            <w:pPr>
              <w:spacing w:after="0"/>
              <w:rPr>
                <w:rFonts w:ascii="Arial" w:hAnsi="Arial" w:cs="Arial"/>
                <w:sz w:val="20"/>
                <w:szCs w:val="20"/>
                <w:lang w:val="en-GB" w:eastAsia="en-US"/>
              </w:rPr>
            </w:pPr>
            <w:r w:rsidRPr="00672314">
              <w:rPr>
                <w:rFonts w:ascii="Arial" w:hAnsi="Arial" w:cs="Arial"/>
                <w:sz w:val="20"/>
                <w:szCs w:val="20"/>
                <w:lang w:val="en-GB" w:eastAsia="en-US"/>
              </w:rPr>
              <w:t>25</w:t>
            </w:r>
            <w:r w:rsidR="00BE3016" w:rsidRPr="00672314">
              <w:rPr>
                <w:rFonts w:ascii="Arial" w:hAnsi="Arial" w:cs="Arial"/>
                <w:sz w:val="20"/>
                <w:szCs w:val="20"/>
                <w:lang w:val="en-GB" w:eastAsia="en-US"/>
              </w:rPr>
              <w:t>ms</w:t>
            </w:r>
          </w:p>
        </w:tc>
      </w:tr>
      <w:tr w:rsidR="00BE3016" w:rsidRPr="00672314" w:rsidTr="00206546">
        <w:tc>
          <w:tcPr>
            <w:tcW w:w="3119" w:type="dxa"/>
            <w:shd w:val="clear" w:color="auto" w:fill="auto"/>
            <w:vAlign w:val="center"/>
          </w:tcPr>
          <w:p w:rsidR="00BE3016" w:rsidRPr="00672314" w:rsidRDefault="00BE3016" w:rsidP="00DC542D">
            <w:pPr>
              <w:spacing w:after="0"/>
              <w:rPr>
                <w:rFonts w:ascii="Arial" w:hAnsi="Arial" w:cs="Arial"/>
                <w:sz w:val="20"/>
                <w:szCs w:val="20"/>
                <w:lang w:val="en-GB" w:eastAsia="en-US"/>
              </w:rPr>
            </w:pPr>
            <w:r w:rsidRPr="00672314">
              <w:rPr>
                <w:rFonts w:ascii="Arial" w:hAnsi="Arial" w:cs="Arial"/>
                <w:sz w:val="20"/>
                <w:szCs w:val="20"/>
                <w:lang w:val="en-GB" w:eastAsia="en-US"/>
              </w:rPr>
              <w:t>Handover execution time</w:t>
            </w:r>
          </w:p>
        </w:tc>
        <w:tc>
          <w:tcPr>
            <w:tcW w:w="6237" w:type="dxa"/>
            <w:shd w:val="clear" w:color="auto" w:fill="auto"/>
            <w:vAlign w:val="center"/>
          </w:tcPr>
          <w:p w:rsidR="00BE3016" w:rsidRPr="00672314" w:rsidRDefault="00D31F4B" w:rsidP="00DC542D">
            <w:pPr>
              <w:spacing w:after="0"/>
              <w:rPr>
                <w:rFonts w:ascii="Arial" w:hAnsi="Arial" w:cs="Arial"/>
                <w:sz w:val="20"/>
                <w:szCs w:val="20"/>
                <w:lang w:val="en-GB" w:eastAsia="en-US"/>
              </w:rPr>
            </w:pPr>
            <w:r w:rsidRPr="00672314">
              <w:rPr>
                <w:rFonts w:ascii="Arial" w:hAnsi="Arial" w:cs="Arial"/>
                <w:sz w:val="20"/>
                <w:szCs w:val="20"/>
                <w:lang w:val="en-GB" w:eastAsia="en-US"/>
              </w:rPr>
              <w:t>20</w:t>
            </w:r>
            <w:r w:rsidR="00BE3016" w:rsidRPr="00672314">
              <w:rPr>
                <w:rFonts w:ascii="Arial" w:hAnsi="Arial" w:cs="Arial"/>
                <w:sz w:val="20"/>
                <w:szCs w:val="20"/>
                <w:lang w:val="en-GB" w:eastAsia="en-US"/>
              </w:rPr>
              <w:t>ms</w:t>
            </w:r>
          </w:p>
        </w:tc>
      </w:tr>
    </w:tbl>
    <w:p w:rsidR="00BE3016" w:rsidRPr="00672314" w:rsidRDefault="00BE3016" w:rsidP="006D7967">
      <w:pPr>
        <w:spacing w:before="120" w:after="120" w:line="240" w:lineRule="auto"/>
        <w:rPr>
          <w:rFonts w:ascii="Arial" w:hAnsi="Arial" w:cs="Arial"/>
          <w:sz w:val="20"/>
          <w:szCs w:val="20"/>
          <w:lang w:val="en-GB" w:eastAsia="en-US"/>
        </w:rPr>
      </w:pPr>
      <w:r w:rsidRPr="00672314">
        <w:rPr>
          <w:rFonts w:ascii="Arial" w:hAnsi="Arial" w:cs="Arial"/>
          <w:sz w:val="20"/>
          <w:szCs w:val="20"/>
          <w:lang w:val="en-GB" w:eastAsia="en-US"/>
        </w:rPr>
        <w:t>* Validity timer is only used in conditional handover simulation.</w:t>
      </w:r>
    </w:p>
    <w:p w:rsidR="00E94F1A" w:rsidRPr="00CD722A" w:rsidRDefault="00E94F1A" w:rsidP="00E94F1A">
      <w:pPr>
        <w:rPr>
          <w:rFonts w:ascii="Arial" w:hAnsi="Arial" w:cs="Arial"/>
          <w:sz w:val="32"/>
          <w:lang w:eastAsia="ja-JP"/>
        </w:rPr>
      </w:pPr>
      <w:r>
        <w:rPr>
          <w:rFonts w:ascii="Arial" w:hAnsi="Arial" w:cs="Arial"/>
          <w:sz w:val="32"/>
          <w:lang w:eastAsia="ja-JP"/>
        </w:rPr>
        <w:t>2.</w:t>
      </w:r>
      <w:r w:rsidR="00B751B8">
        <w:rPr>
          <w:rFonts w:ascii="Arial" w:hAnsi="Arial" w:cs="Arial"/>
          <w:sz w:val="32"/>
          <w:lang w:eastAsia="ja-JP"/>
        </w:rPr>
        <w:t>2</w:t>
      </w:r>
      <w:r>
        <w:rPr>
          <w:rFonts w:ascii="Arial" w:hAnsi="Arial" w:cs="Arial"/>
          <w:sz w:val="32"/>
          <w:lang w:eastAsia="ja-JP"/>
        </w:rPr>
        <w:tab/>
        <w:t>Performance evaluation</w:t>
      </w:r>
    </w:p>
    <w:p w:rsidR="00E94F1A" w:rsidRDefault="003627FF" w:rsidP="006D7967">
      <w:pPr>
        <w:spacing w:before="120" w:after="120" w:line="240" w:lineRule="auto"/>
        <w:jc w:val="both"/>
        <w:rPr>
          <w:rFonts w:ascii="Arial" w:hAnsi="Arial" w:cs="Arial"/>
          <w:sz w:val="20"/>
          <w:szCs w:val="20"/>
          <w:lang w:eastAsia="ja-JP"/>
        </w:rPr>
      </w:pPr>
      <w:r w:rsidRPr="006D7967">
        <w:rPr>
          <w:rFonts w:ascii="Arial" w:hAnsi="Arial" w:cs="Arial"/>
          <w:sz w:val="20"/>
          <w:szCs w:val="20"/>
          <w:lang w:eastAsia="ja-JP"/>
        </w:rPr>
        <w:t>S</w:t>
      </w:r>
      <w:r w:rsidR="00E94F1A" w:rsidRPr="006D7967">
        <w:rPr>
          <w:rFonts w:ascii="Arial" w:hAnsi="Arial" w:cs="Arial"/>
          <w:sz w:val="20"/>
          <w:szCs w:val="20"/>
          <w:lang w:eastAsia="ja-JP"/>
        </w:rPr>
        <w:t xml:space="preserve">imulation results </w:t>
      </w:r>
      <w:r w:rsidRPr="006D7967">
        <w:rPr>
          <w:rFonts w:ascii="Arial" w:hAnsi="Arial" w:cs="Arial"/>
          <w:sz w:val="20"/>
          <w:szCs w:val="20"/>
          <w:lang w:eastAsia="ja-JP"/>
        </w:rPr>
        <w:t>for NR UE in FR2 are shown in Table 2.</w:t>
      </w:r>
      <w:r w:rsidR="00E94F1A" w:rsidRPr="006D7967">
        <w:rPr>
          <w:rFonts w:ascii="Arial" w:hAnsi="Arial" w:cs="Arial"/>
          <w:sz w:val="20"/>
          <w:szCs w:val="20"/>
          <w:lang w:eastAsia="ja-JP"/>
        </w:rPr>
        <w:t xml:space="preserve"> </w:t>
      </w:r>
    </w:p>
    <w:p w:rsidR="00970D9D" w:rsidRPr="00970D9D" w:rsidRDefault="00970D9D" w:rsidP="00970D9D">
      <w:pPr>
        <w:jc w:val="center"/>
        <w:rPr>
          <w:rFonts w:ascii="Arial" w:hAnsi="Arial" w:cs="Arial"/>
          <w:b/>
          <w:sz w:val="20"/>
          <w:szCs w:val="20"/>
          <w:lang w:eastAsia="ja-JP"/>
        </w:rPr>
      </w:pPr>
      <w:r>
        <w:rPr>
          <w:rFonts w:ascii="Arial" w:hAnsi="Arial" w:cs="Arial"/>
          <w:b/>
          <w:sz w:val="20"/>
          <w:szCs w:val="20"/>
          <w:lang w:eastAsia="ja-JP"/>
        </w:rPr>
        <w:t>Table 2</w:t>
      </w:r>
      <w:r w:rsidRPr="00970D9D">
        <w:rPr>
          <w:rFonts w:ascii="Arial" w:hAnsi="Arial" w:cs="Arial"/>
          <w:b/>
          <w:sz w:val="20"/>
          <w:szCs w:val="20"/>
          <w:lang w:eastAsia="ja-JP"/>
        </w:rPr>
        <w:t>. Simulation results</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139"/>
        <w:gridCol w:w="1831"/>
        <w:gridCol w:w="1831"/>
      </w:tblGrid>
      <w:tr w:rsidR="00B751CA" w:rsidRPr="00DC542D" w:rsidTr="00DC542D">
        <w:trPr>
          <w:jc w:val="center"/>
        </w:trPr>
        <w:tc>
          <w:tcPr>
            <w:tcW w:w="3139" w:type="dxa"/>
            <w:tcBorders>
              <w:bottom w:val="single" w:sz="12" w:space="0" w:color="666666"/>
            </w:tcBorders>
            <w:shd w:val="clear" w:color="auto" w:fill="auto"/>
          </w:tcPr>
          <w:p w:rsidR="00B751CA" w:rsidRPr="00DC542D" w:rsidRDefault="00B751CA" w:rsidP="00DC542D">
            <w:pPr>
              <w:spacing w:after="0" w:line="240" w:lineRule="auto"/>
              <w:rPr>
                <w:rFonts w:ascii="Arial" w:hAnsi="Arial" w:cs="Arial"/>
                <w:b/>
                <w:bCs/>
                <w:sz w:val="20"/>
                <w:szCs w:val="20"/>
                <w:lang w:eastAsia="ja-JP"/>
              </w:rPr>
            </w:pPr>
          </w:p>
        </w:tc>
        <w:tc>
          <w:tcPr>
            <w:tcW w:w="1831" w:type="dxa"/>
            <w:tcBorders>
              <w:bottom w:val="single" w:sz="12" w:space="0" w:color="666666"/>
            </w:tcBorders>
            <w:shd w:val="clear" w:color="auto" w:fill="auto"/>
          </w:tcPr>
          <w:p w:rsidR="00B751CA" w:rsidRPr="00DC542D" w:rsidRDefault="00B751CA" w:rsidP="00DC542D">
            <w:pPr>
              <w:spacing w:after="0" w:line="240" w:lineRule="auto"/>
              <w:jc w:val="center"/>
              <w:rPr>
                <w:rFonts w:ascii="Arial" w:hAnsi="Arial" w:cs="Arial"/>
                <w:b/>
                <w:bCs/>
                <w:sz w:val="20"/>
                <w:szCs w:val="20"/>
                <w:lang w:eastAsia="ja-JP"/>
              </w:rPr>
            </w:pPr>
            <w:r w:rsidRPr="00DC542D">
              <w:rPr>
                <w:rFonts w:ascii="Arial" w:hAnsi="Arial" w:cs="Arial"/>
                <w:b/>
                <w:bCs/>
                <w:sz w:val="20"/>
                <w:szCs w:val="20"/>
                <w:lang w:eastAsia="ja-JP"/>
              </w:rPr>
              <w:t>Normal HO</w:t>
            </w:r>
          </w:p>
        </w:tc>
        <w:tc>
          <w:tcPr>
            <w:tcW w:w="1831" w:type="dxa"/>
            <w:tcBorders>
              <w:bottom w:val="single" w:sz="12" w:space="0" w:color="666666"/>
            </w:tcBorders>
            <w:shd w:val="clear" w:color="auto" w:fill="auto"/>
          </w:tcPr>
          <w:p w:rsidR="00B751CA" w:rsidRPr="00DC542D" w:rsidRDefault="00B751CA" w:rsidP="00DC542D">
            <w:pPr>
              <w:spacing w:after="0" w:line="240" w:lineRule="auto"/>
              <w:jc w:val="center"/>
              <w:rPr>
                <w:rFonts w:ascii="Arial" w:hAnsi="Arial" w:cs="Arial"/>
                <w:b/>
                <w:bCs/>
                <w:sz w:val="20"/>
                <w:szCs w:val="20"/>
                <w:lang w:eastAsia="ja-JP"/>
              </w:rPr>
            </w:pPr>
            <w:r w:rsidRPr="00DC542D">
              <w:rPr>
                <w:rFonts w:ascii="Arial" w:hAnsi="Arial" w:cs="Arial"/>
                <w:b/>
                <w:bCs/>
                <w:sz w:val="20"/>
                <w:szCs w:val="20"/>
                <w:lang w:eastAsia="ja-JP"/>
              </w:rPr>
              <w:t>Conditional HO</w:t>
            </w:r>
          </w:p>
        </w:tc>
      </w:tr>
      <w:tr w:rsidR="00B751CA" w:rsidRPr="00DC542D" w:rsidTr="00DC542D">
        <w:trPr>
          <w:jc w:val="center"/>
        </w:trPr>
        <w:tc>
          <w:tcPr>
            <w:tcW w:w="3139" w:type="dxa"/>
            <w:shd w:val="clear" w:color="auto" w:fill="auto"/>
          </w:tcPr>
          <w:p w:rsidR="00B751CA" w:rsidRPr="00DC542D" w:rsidRDefault="00B751CA" w:rsidP="00DC542D">
            <w:pPr>
              <w:spacing w:after="0" w:line="240" w:lineRule="auto"/>
              <w:rPr>
                <w:rFonts w:ascii="Arial" w:hAnsi="Arial" w:cs="Arial"/>
                <w:b/>
                <w:bCs/>
                <w:sz w:val="20"/>
                <w:szCs w:val="20"/>
                <w:lang w:eastAsia="ja-JP"/>
              </w:rPr>
            </w:pPr>
            <w:r w:rsidRPr="00DC542D">
              <w:rPr>
                <w:rFonts w:ascii="Arial" w:hAnsi="Arial" w:cs="Arial"/>
                <w:b/>
                <w:bCs/>
                <w:sz w:val="20"/>
                <w:szCs w:val="20"/>
                <w:lang w:eastAsia="ja-JP"/>
              </w:rPr>
              <w:t># HO events (success/fail)</w:t>
            </w:r>
          </w:p>
        </w:tc>
        <w:tc>
          <w:tcPr>
            <w:tcW w:w="1831" w:type="dxa"/>
            <w:shd w:val="clear" w:color="auto" w:fill="auto"/>
          </w:tcPr>
          <w:p w:rsidR="00B751CA" w:rsidRPr="00DC542D" w:rsidRDefault="00B751CA" w:rsidP="00DC542D">
            <w:pPr>
              <w:spacing w:after="0" w:line="240" w:lineRule="auto"/>
              <w:jc w:val="right"/>
              <w:rPr>
                <w:rFonts w:ascii="Arial" w:hAnsi="Arial" w:cs="Arial"/>
                <w:sz w:val="20"/>
                <w:szCs w:val="20"/>
                <w:lang w:eastAsia="ja-JP"/>
              </w:rPr>
            </w:pPr>
            <w:r w:rsidRPr="00DC542D">
              <w:rPr>
                <w:rFonts w:ascii="Arial" w:hAnsi="Arial" w:cs="Arial"/>
                <w:sz w:val="20"/>
                <w:szCs w:val="20"/>
                <w:lang w:eastAsia="ja-JP"/>
              </w:rPr>
              <w:t>1101/172</w:t>
            </w:r>
          </w:p>
        </w:tc>
        <w:tc>
          <w:tcPr>
            <w:tcW w:w="1831" w:type="dxa"/>
            <w:shd w:val="clear" w:color="auto" w:fill="auto"/>
          </w:tcPr>
          <w:p w:rsidR="00B751CA" w:rsidRPr="00DC542D" w:rsidRDefault="00B45124" w:rsidP="00DC542D">
            <w:pPr>
              <w:spacing w:after="0" w:line="240" w:lineRule="auto"/>
              <w:jc w:val="right"/>
              <w:rPr>
                <w:rFonts w:ascii="Arial" w:hAnsi="Arial" w:cs="Arial"/>
                <w:sz w:val="20"/>
                <w:szCs w:val="20"/>
                <w:lang w:eastAsia="ja-JP"/>
              </w:rPr>
            </w:pPr>
            <w:r>
              <w:rPr>
                <w:rFonts w:ascii="Arial" w:hAnsi="Arial" w:cs="Arial"/>
                <w:sz w:val="20"/>
                <w:szCs w:val="20"/>
                <w:lang w:eastAsia="ja-JP"/>
              </w:rPr>
              <w:t>1316/57</w:t>
            </w:r>
          </w:p>
        </w:tc>
      </w:tr>
      <w:tr w:rsidR="00B751CA" w:rsidRPr="00DC542D" w:rsidTr="00DC542D">
        <w:trPr>
          <w:jc w:val="center"/>
        </w:trPr>
        <w:tc>
          <w:tcPr>
            <w:tcW w:w="3139" w:type="dxa"/>
            <w:shd w:val="clear" w:color="auto" w:fill="auto"/>
          </w:tcPr>
          <w:p w:rsidR="00B751CA" w:rsidRPr="00DC542D" w:rsidRDefault="00B751CA" w:rsidP="00DC542D">
            <w:pPr>
              <w:spacing w:after="0" w:line="240" w:lineRule="auto"/>
              <w:rPr>
                <w:rFonts w:ascii="Arial" w:hAnsi="Arial" w:cs="Arial"/>
                <w:b/>
                <w:bCs/>
                <w:sz w:val="20"/>
                <w:szCs w:val="20"/>
                <w:lang w:eastAsia="ja-JP"/>
              </w:rPr>
            </w:pPr>
            <w:r w:rsidRPr="00DC542D">
              <w:rPr>
                <w:rFonts w:ascii="Arial" w:hAnsi="Arial" w:cs="Arial"/>
                <w:b/>
                <w:bCs/>
                <w:sz w:val="20"/>
                <w:szCs w:val="20"/>
                <w:lang w:eastAsia="ja-JP"/>
              </w:rPr>
              <w:t>HOF rate</w:t>
            </w:r>
          </w:p>
        </w:tc>
        <w:tc>
          <w:tcPr>
            <w:tcW w:w="1831" w:type="dxa"/>
            <w:shd w:val="clear" w:color="auto" w:fill="auto"/>
          </w:tcPr>
          <w:p w:rsidR="00B751CA" w:rsidRPr="00DC542D" w:rsidRDefault="00B751CA" w:rsidP="00DC542D">
            <w:pPr>
              <w:spacing w:after="0" w:line="240" w:lineRule="auto"/>
              <w:jc w:val="right"/>
              <w:rPr>
                <w:rFonts w:ascii="Arial" w:hAnsi="Arial" w:cs="Arial"/>
                <w:sz w:val="20"/>
                <w:szCs w:val="20"/>
                <w:lang w:eastAsia="ja-JP"/>
              </w:rPr>
            </w:pPr>
            <w:r w:rsidRPr="00DC542D">
              <w:rPr>
                <w:rFonts w:ascii="Arial" w:hAnsi="Arial" w:cs="Arial"/>
                <w:sz w:val="20"/>
                <w:szCs w:val="20"/>
                <w:lang w:eastAsia="ja-JP"/>
              </w:rPr>
              <w:t>13.51%</w:t>
            </w:r>
          </w:p>
        </w:tc>
        <w:tc>
          <w:tcPr>
            <w:tcW w:w="1831" w:type="dxa"/>
            <w:shd w:val="clear" w:color="auto" w:fill="auto"/>
          </w:tcPr>
          <w:p w:rsidR="00B751CA" w:rsidRPr="00DC542D" w:rsidRDefault="00B751CA" w:rsidP="00B45124">
            <w:pPr>
              <w:spacing w:after="0" w:line="240" w:lineRule="auto"/>
              <w:jc w:val="right"/>
              <w:rPr>
                <w:rFonts w:ascii="Arial" w:hAnsi="Arial" w:cs="Arial"/>
                <w:sz w:val="20"/>
                <w:szCs w:val="20"/>
                <w:lang w:eastAsia="ja-JP"/>
              </w:rPr>
            </w:pPr>
            <w:r w:rsidRPr="00DC542D">
              <w:rPr>
                <w:rFonts w:ascii="Arial" w:hAnsi="Arial" w:cs="Arial"/>
                <w:sz w:val="20"/>
                <w:szCs w:val="20"/>
                <w:lang w:eastAsia="ja-JP"/>
              </w:rPr>
              <w:t>4.</w:t>
            </w:r>
            <w:r w:rsidR="00B45124">
              <w:rPr>
                <w:rFonts w:ascii="Arial" w:hAnsi="Arial" w:cs="Arial"/>
                <w:sz w:val="20"/>
                <w:szCs w:val="20"/>
                <w:lang w:eastAsia="ja-JP"/>
              </w:rPr>
              <w:t>15</w:t>
            </w:r>
            <w:r w:rsidRPr="00DC542D">
              <w:rPr>
                <w:rFonts w:ascii="Arial" w:hAnsi="Arial" w:cs="Arial"/>
                <w:sz w:val="20"/>
                <w:szCs w:val="20"/>
                <w:lang w:eastAsia="ja-JP"/>
              </w:rPr>
              <w:t>%</w:t>
            </w:r>
          </w:p>
        </w:tc>
      </w:tr>
      <w:tr w:rsidR="00B751CA" w:rsidRPr="00DC542D" w:rsidTr="00DC542D">
        <w:trPr>
          <w:jc w:val="center"/>
        </w:trPr>
        <w:tc>
          <w:tcPr>
            <w:tcW w:w="3139" w:type="dxa"/>
            <w:shd w:val="clear" w:color="auto" w:fill="auto"/>
          </w:tcPr>
          <w:p w:rsidR="00B751CA" w:rsidRPr="00DC542D" w:rsidRDefault="00B751CA" w:rsidP="00DC542D">
            <w:pPr>
              <w:spacing w:after="0" w:line="240" w:lineRule="auto"/>
              <w:rPr>
                <w:rFonts w:ascii="Arial" w:hAnsi="Arial" w:cs="Arial"/>
                <w:b/>
                <w:bCs/>
                <w:sz w:val="20"/>
                <w:szCs w:val="20"/>
                <w:lang w:eastAsia="ja-JP"/>
              </w:rPr>
            </w:pPr>
            <w:r w:rsidRPr="00DC542D">
              <w:rPr>
                <w:rFonts w:ascii="Arial" w:hAnsi="Arial" w:cs="Arial"/>
                <w:b/>
                <w:bCs/>
                <w:sz w:val="20"/>
                <w:szCs w:val="20"/>
                <w:lang w:eastAsia="ja-JP"/>
              </w:rPr>
              <w:t># MR</w:t>
            </w:r>
          </w:p>
        </w:tc>
        <w:tc>
          <w:tcPr>
            <w:tcW w:w="1831" w:type="dxa"/>
            <w:shd w:val="clear" w:color="auto" w:fill="auto"/>
          </w:tcPr>
          <w:p w:rsidR="00B751CA" w:rsidRPr="00DC542D" w:rsidRDefault="00B751CA" w:rsidP="00DC542D">
            <w:pPr>
              <w:spacing w:after="0" w:line="240" w:lineRule="auto"/>
              <w:jc w:val="right"/>
              <w:rPr>
                <w:rFonts w:ascii="Arial" w:hAnsi="Arial" w:cs="Arial"/>
                <w:sz w:val="20"/>
                <w:szCs w:val="20"/>
                <w:lang w:eastAsia="ja-JP"/>
              </w:rPr>
            </w:pPr>
            <w:r w:rsidRPr="00DC542D">
              <w:rPr>
                <w:rFonts w:ascii="Arial" w:hAnsi="Arial" w:cs="Arial"/>
                <w:sz w:val="20"/>
                <w:szCs w:val="20"/>
                <w:lang w:eastAsia="ja-JP"/>
              </w:rPr>
              <w:t>2073</w:t>
            </w:r>
          </w:p>
        </w:tc>
        <w:tc>
          <w:tcPr>
            <w:tcW w:w="1831" w:type="dxa"/>
            <w:shd w:val="clear" w:color="auto" w:fill="auto"/>
          </w:tcPr>
          <w:p w:rsidR="00B751CA" w:rsidRPr="00DC542D" w:rsidRDefault="00B45124" w:rsidP="00DC542D">
            <w:pPr>
              <w:spacing w:after="0" w:line="240" w:lineRule="auto"/>
              <w:jc w:val="right"/>
              <w:rPr>
                <w:rFonts w:ascii="Arial" w:hAnsi="Arial" w:cs="Arial"/>
                <w:sz w:val="20"/>
                <w:szCs w:val="20"/>
                <w:lang w:eastAsia="ja-JP"/>
              </w:rPr>
            </w:pPr>
            <w:r>
              <w:rPr>
                <w:rFonts w:ascii="Arial" w:hAnsi="Arial" w:cs="Arial"/>
                <w:sz w:val="20"/>
                <w:szCs w:val="20"/>
                <w:lang w:eastAsia="ja-JP"/>
              </w:rPr>
              <w:t>4057</w:t>
            </w:r>
          </w:p>
        </w:tc>
      </w:tr>
      <w:tr w:rsidR="00B751CA" w:rsidRPr="00DC542D" w:rsidTr="00DC542D">
        <w:trPr>
          <w:trHeight w:val="64"/>
          <w:jc w:val="center"/>
        </w:trPr>
        <w:tc>
          <w:tcPr>
            <w:tcW w:w="3139" w:type="dxa"/>
            <w:shd w:val="clear" w:color="auto" w:fill="auto"/>
          </w:tcPr>
          <w:p w:rsidR="00B751CA" w:rsidRPr="00DC542D" w:rsidRDefault="00B751CA" w:rsidP="00DC542D">
            <w:pPr>
              <w:spacing w:after="0" w:line="240" w:lineRule="auto"/>
              <w:rPr>
                <w:rFonts w:ascii="Arial" w:hAnsi="Arial" w:cs="Arial"/>
                <w:b/>
                <w:bCs/>
                <w:sz w:val="20"/>
                <w:szCs w:val="20"/>
                <w:lang w:eastAsia="ja-JP"/>
              </w:rPr>
            </w:pPr>
            <w:r w:rsidRPr="00DC542D">
              <w:rPr>
                <w:rFonts w:ascii="Arial" w:hAnsi="Arial" w:cs="Arial"/>
                <w:b/>
                <w:bCs/>
                <w:sz w:val="20"/>
                <w:szCs w:val="20"/>
                <w:lang w:eastAsia="ja-JP"/>
              </w:rPr>
              <w:t># HO command</w:t>
            </w:r>
          </w:p>
        </w:tc>
        <w:tc>
          <w:tcPr>
            <w:tcW w:w="1831" w:type="dxa"/>
            <w:shd w:val="clear" w:color="auto" w:fill="auto"/>
          </w:tcPr>
          <w:p w:rsidR="00B751CA" w:rsidRPr="00DC542D" w:rsidRDefault="00B751CA" w:rsidP="00DC542D">
            <w:pPr>
              <w:spacing w:after="0" w:line="240" w:lineRule="auto"/>
              <w:jc w:val="right"/>
              <w:rPr>
                <w:rFonts w:ascii="Arial" w:hAnsi="Arial" w:cs="Arial"/>
                <w:sz w:val="20"/>
                <w:szCs w:val="20"/>
                <w:lang w:eastAsia="ja-JP"/>
              </w:rPr>
            </w:pPr>
            <w:r w:rsidRPr="00DC542D">
              <w:rPr>
                <w:rFonts w:ascii="Arial" w:hAnsi="Arial" w:cs="Arial"/>
                <w:sz w:val="20"/>
                <w:szCs w:val="20"/>
                <w:lang w:eastAsia="ja-JP"/>
              </w:rPr>
              <w:t>1848</w:t>
            </w:r>
          </w:p>
        </w:tc>
        <w:tc>
          <w:tcPr>
            <w:tcW w:w="1831" w:type="dxa"/>
            <w:shd w:val="clear" w:color="auto" w:fill="auto"/>
          </w:tcPr>
          <w:p w:rsidR="00B751CA" w:rsidRPr="00DC542D" w:rsidRDefault="00B45124" w:rsidP="00DC542D">
            <w:pPr>
              <w:spacing w:after="0" w:line="240" w:lineRule="auto"/>
              <w:jc w:val="right"/>
              <w:rPr>
                <w:rFonts w:ascii="Arial" w:hAnsi="Arial" w:cs="Arial"/>
                <w:sz w:val="20"/>
                <w:szCs w:val="20"/>
                <w:lang w:eastAsia="ja-JP"/>
              </w:rPr>
            </w:pPr>
            <w:r>
              <w:rPr>
                <w:rFonts w:ascii="Arial" w:hAnsi="Arial" w:cs="Arial"/>
                <w:sz w:val="20"/>
                <w:szCs w:val="20"/>
                <w:lang w:eastAsia="ja-JP"/>
              </w:rPr>
              <w:t>3638</w:t>
            </w:r>
          </w:p>
        </w:tc>
      </w:tr>
    </w:tbl>
    <w:p w:rsidR="003627FF" w:rsidRPr="006D7967" w:rsidRDefault="003627FF" w:rsidP="006D7967">
      <w:pPr>
        <w:spacing w:before="120" w:after="120" w:line="240" w:lineRule="auto"/>
        <w:jc w:val="both"/>
        <w:rPr>
          <w:rFonts w:ascii="Arial" w:hAnsi="Arial" w:cs="Arial"/>
          <w:sz w:val="20"/>
          <w:szCs w:val="20"/>
          <w:lang w:eastAsia="ja-JP"/>
        </w:rPr>
      </w:pPr>
      <w:r w:rsidRPr="006D7967">
        <w:rPr>
          <w:rFonts w:ascii="Arial" w:hAnsi="Arial" w:cs="Arial"/>
          <w:sz w:val="20"/>
          <w:szCs w:val="20"/>
          <w:lang w:eastAsia="ja-JP"/>
        </w:rPr>
        <w:t xml:space="preserve">From the simulation results we can have the following observations about mobility robustness by conditional handover as well as its signaling overhead </w:t>
      </w:r>
      <w:r w:rsidR="00861D61">
        <w:rPr>
          <w:rFonts w:ascii="Arial" w:hAnsi="Arial" w:cs="Arial"/>
          <w:sz w:val="20"/>
          <w:szCs w:val="20"/>
          <w:lang w:eastAsia="ja-JP"/>
        </w:rPr>
        <w:t>compared to the normal handover:</w:t>
      </w:r>
    </w:p>
    <w:p w:rsidR="003627FF" w:rsidRPr="006D7967" w:rsidRDefault="003627FF" w:rsidP="006D7967">
      <w:pPr>
        <w:numPr>
          <w:ilvl w:val="0"/>
          <w:numId w:val="20"/>
        </w:numPr>
        <w:spacing w:after="120" w:line="240" w:lineRule="auto"/>
        <w:ind w:left="357" w:hanging="357"/>
        <w:jc w:val="both"/>
        <w:rPr>
          <w:rFonts w:ascii="Arial" w:hAnsi="Arial" w:cs="Arial"/>
          <w:sz w:val="20"/>
          <w:szCs w:val="20"/>
          <w:lang w:eastAsia="ja-JP"/>
        </w:rPr>
      </w:pPr>
      <w:r w:rsidRPr="006D7967">
        <w:rPr>
          <w:rFonts w:ascii="Arial" w:hAnsi="Arial" w:cs="Arial"/>
          <w:sz w:val="20"/>
          <w:szCs w:val="20"/>
          <w:lang w:eastAsia="ja-JP"/>
        </w:rPr>
        <w:t>For the same UE trajectory, the numbers of handover events are close for the two mechanisms.</w:t>
      </w:r>
    </w:p>
    <w:p w:rsidR="003627FF" w:rsidRPr="006D7967" w:rsidRDefault="00661A08" w:rsidP="006D7967">
      <w:pPr>
        <w:numPr>
          <w:ilvl w:val="0"/>
          <w:numId w:val="20"/>
        </w:numPr>
        <w:spacing w:after="120" w:line="240" w:lineRule="auto"/>
        <w:ind w:left="357" w:hanging="357"/>
        <w:jc w:val="both"/>
        <w:rPr>
          <w:rFonts w:ascii="Arial" w:hAnsi="Arial" w:cs="Arial"/>
          <w:sz w:val="20"/>
          <w:szCs w:val="20"/>
          <w:lang w:eastAsia="ja-JP"/>
        </w:rPr>
      </w:pPr>
      <w:r w:rsidRPr="006D7967">
        <w:rPr>
          <w:rFonts w:ascii="Arial" w:hAnsi="Arial" w:cs="Arial"/>
          <w:sz w:val="20"/>
          <w:szCs w:val="20"/>
          <w:lang w:eastAsia="ja-JP"/>
        </w:rPr>
        <w:t>C</w:t>
      </w:r>
      <w:r w:rsidR="003627FF" w:rsidRPr="006D7967">
        <w:rPr>
          <w:rFonts w:ascii="Arial" w:hAnsi="Arial" w:cs="Arial"/>
          <w:sz w:val="20"/>
          <w:szCs w:val="20"/>
          <w:lang w:eastAsia="ja-JP"/>
        </w:rPr>
        <w:t xml:space="preserve">onditional handover significantly improves robustness of handover as the handover failure (HOF) rate is </w:t>
      </w:r>
      <w:r w:rsidR="00E93E54">
        <w:rPr>
          <w:rFonts w:ascii="Arial" w:hAnsi="Arial" w:cs="Arial"/>
          <w:sz w:val="20"/>
          <w:szCs w:val="20"/>
          <w:lang w:eastAsia="ja-JP"/>
        </w:rPr>
        <w:t>only 30%</w:t>
      </w:r>
      <w:r w:rsidR="003627FF" w:rsidRPr="006D7967">
        <w:rPr>
          <w:rFonts w:ascii="Arial" w:hAnsi="Arial" w:cs="Arial"/>
          <w:sz w:val="20"/>
          <w:szCs w:val="20"/>
          <w:lang w:eastAsia="ja-JP"/>
        </w:rPr>
        <w:t xml:space="preserve"> of that in normal handover. </w:t>
      </w:r>
    </w:p>
    <w:p w:rsidR="003627FF" w:rsidRPr="006D7967" w:rsidRDefault="00AD0C16" w:rsidP="006D7967">
      <w:pPr>
        <w:numPr>
          <w:ilvl w:val="0"/>
          <w:numId w:val="20"/>
        </w:numPr>
        <w:spacing w:after="120" w:line="240" w:lineRule="auto"/>
        <w:ind w:left="357" w:hanging="357"/>
        <w:jc w:val="both"/>
        <w:rPr>
          <w:rFonts w:ascii="Arial" w:hAnsi="Arial" w:cs="Arial"/>
          <w:sz w:val="20"/>
          <w:szCs w:val="20"/>
          <w:lang w:eastAsia="ja-JP"/>
        </w:rPr>
      </w:pPr>
      <w:r w:rsidRPr="006D7967">
        <w:rPr>
          <w:rFonts w:ascii="Arial" w:hAnsi="Arial" w:cs="Arial"/>
          <w:sz w:val="20"/>
          <w:szCs w:val="20"/>
          <w:lang w:eastAsia="ja-JP"/>
        </w:rPr>
        <w:t>T</w:t>
      </w:r>
      <w:r w:rsidR="003627FF" w:rsidRPr="006D7967">
        <w:rPr>
          <w:rFonts w:ascii="Arial" w:hAnsi="Arial" w:cs="Arial"/>
          <w:sz w:val="20"/>
          <w:szCs w:val="20"/>
          <w:lang w:eastAsia="ja-JP"/>
        </w:rPr>
        <w:t>he</w:t>
      </w:r>
      <w:r w:rsidRPr="006D7967">
        <w:rPr>
          <w:rFonts w:ascii="Arial" w:hAnsi="Arial" w:cs="Arial"/>
          <w:sz w:val="20"/>
          <w:szCs w:val="20"/>
          <w:lang w:eastAsia="ja-JP"/>
        </w:rPr>
        <w:t xml:space="preserve"> mobility robustness improvement of CHO comes at the cost of </w:t>
      </w:r>
      <w:r w:rsidR="003627FF" w:rsidRPr="006D7967">
        <w:rPr>
          <w:rFonts w:ascii="Arial" w:hAnsi="Arial" w:cs="Arial"/>
          <w:sz w:val="20"/>
          <w:szCs w:val="20"/>
          <w:lang w:eastAsia="ja-JP"/>
        </w:rPr>
        <w:t>signaling overhead</w:t>
      </w:r>
      <w:r w:rsidR="00672314" w:rsidRPr="006D7967">
        <w:rPr>
          <w:rFonts w:ascii="Arial" w:hAnsi="Arial" w:cs="Arial"/>
          <w:sz w:val="20"/>
          <w:szCs w:val="20"/>
          <w:lang w:eastAsia="ja-JP"/>
        </w:rPr>
        <w:t>.</w:t>
      </w:r>
      <w:r w:rsidR="003627FF" w:rsidRPr="006D7967">
        <w:rPr>
          <w:rFonts w:ascii="Arial" w:hAnsi="Arial" w:cs="Arial"/>
          <w:sz w:val="20"/>
          <w:szCs w:val="20"/>
          <w:lang w:eastAsia="ja-JP"/>
        </w:rPr>
        <w:t xml:space="preserve"> </w:t>
      </w:r>
      <w:r w:rsidR="006D7967">
        <w:rPr>
          <w:rFonts w:ascii="Arial" w:hAnsi="Arial" w:cs="Arial"/>
          <w:sz w:val="20"/>
          <w:szCs w:val="20"/>
          <w:lang w:eastAsia="ja-JP"/>
        </w:rPr>
        <w:t>Compared to normal handover, the number</w:t>
      </w:r>
      <w:r w:rsidR="00844C6B">
        <w:rPr>
          <w:rFonts w:ascii="Arial" w:hAnsi="Arial" w:cs="Arial"/>
          <w:sz w:val="20"/>
          <w:szCs w:val="20"/>
          <w:lang w:eastAsia="ja-JP"/>
        </w:rPr>
        <w:t>s</w:t>
      </w:r>
      <w:r w:rsidR="006D7967">
        <w:rPr>
          <w:rFonts w:ascii="Arial" w:hAnsi="Arial" w:cs="Arial"/>
          <w:sz w:val="20"/>
          <w:szCs w:val="20"/>
          <w:lang w:eastAsia="ja-JP"/>
        </w:rPr>
        <w:t xml:space="preserve"> of measurement reports (MR) </w:t>
      </w:r>
      <w:r w:rsidR="00844C6B">
        <w:rPr>
          <w:rFonts w:ascii="Arial" w:hAnsi="Arial" w:cs="Arial"/>
          <w:sz w:val="20"/>
          <w:szCs w:val="20"/>
          <w:lang w:eastAsia="ja-JP"/>
        </w:rPr>
        <w:t>and HO command</w:t>
      </w:r>
      <w:r w:rsidR="00C41AFE">
        <w:rPr>
          <w:rFonts w:ascii="Arial" w:hAnsi="Arial" w:cs="Arial"/>
          <w:sz w:val="20"/>
          <w:szCs w:val="20"/>
          <w:lang w:eastAsia="ja-JP"/>
        </w:rPr>
        <w:t>s</w:t>
      </w:r>
      <w:r w:rsidR="00844C6B">
        <w:rPr>
          <w:rFonts w:ascii="Arial" w:hAnsi="Arial" w:cs="Arial"/>
          <w:sz w:val="20"/>
          <w:szCs w:val="20"/>
          <w:lang w:eastAsia="ja-JP"/>
        </w:rPr>
        <w:t xml:space="preserve"> are</w:t>
      </w:r>
      <w:r w:rsidR="00DB0FCC">
        <w:rPr>
          <w:rFonts w:ascii="Arial" w:hAnsi="Arial" w:cs="Arial"/>
          <w:sz w:val="20"/>
          <w:szCs w:val="20"/>
          <w:lang w:eastAsia="ja-JP"/>
        </w:rPr>
        <w:t xml:space="preserve"> </w:t>
      </w:r>
      <w:r w:rsidR="00844C6B">
        <w:rPr>
          <w:rFonts w:ascii="Arial" w:hAnsi="Arial" w:cs="Arial"/>
          <w:sz w:val="20"/>
          <w:szCs w:val="20"/>
          <w:lang w:eastAsia="ja-JP"/>
        </w:rPr>
        <w:t>almost doubled</w:t>
      </w:r>
      <w:r w:rsidR="003D5775">
        <w:rPr>
          <w:rFonts w:ascii="Arial" w:hAnsi="Arial" w:cs="Arial"/>
          <w:sz w:val="20"/>
          <w:szCs w:val="20"/>
          <w:lang w:eastAsia="ja-JP"/>
        </w:rPr>
        <w:t xml:space="preserve"> in</w:t>
      </w:r>
      <w:r w:rsidR="004B7140">
        <w:rPr>
          <w:rFonts w:ascii="Arial" w:hAnsi="Arial" w:cs="Arial"/>
          <w:sz w:val="20"/>
          <w:szCs w:val="20"/>
          <w:lang w:eastAsia="ja-JP"/>
        </w:rPr>
        <w:t xml:space="preserve"> CHO</w:t>
      </w:r>
      <w:r w:rsidR="00DB0FCC">
        <w:rPr>
          <w:rFonts w:ascii="Arial" w:hAnsi="Arial" w:cs="Arial"/>
          <w:sz w:val="20"/>
          <w:szCs w:val="20"/>
          <w:lang w:eastAsia="ja-JP"/>
        </w:rPr>
        <w:t>.</w:t>
      </w:r>
    </w:p>
    <w:p w:rsidR="007B30B0" w:rsidRPr="00DC542D" w:rsidRDefault="00B07685" w:rsidP="006D7967">
      <w:pPr>
        <w:spacing w:after="120" w:line="240" w:lineRule="auto"/>
        <w:ind w:left="1440" w:hanging="1440"/>
        <w:jc w:val="both"/>
        <w:rPr>
          <w:rFonts w:ascii="Arial" w:eastAsia="新細明體" w:hAnsi="Arial" w:cs="Arial"/>
          <w:i/>
          <w:sz w:val="20"/>
          <w:szCs w:val="20"/>
          <w:lang w:val="en-GB" w:eastAsia="en-US"/>
        </w:rPr>
      </w:pPr>
      <w:r w:rsidRPr="00DC542D">
        <w:rPr>
          <w:rFonts w:ascii="Arial" w:eastAsia="新細明體" w:hAnsi="Arial" w:cs="Arial"/>
          <w:i/>
          <w:sz w:val="20"/>
          <w:szCs w:val="20"/>
          <w:lang w:val="en-GB" w:eastAsia="en-US"/>
        </w:rPr>
        <w:t xml:space="preserve">Observation </w:t>
      </w:r>
      <w:r w:rsidR="00AD0C16" w:rsidRPr="00DC542D">
        <w:rPr>
          <w:rFonts w:ascii="Arial" w:eastAsia="新細明體" w:hAnsi="Arial" w:cs="Arial"/>
          <w:i/>
          <w:sz w:val="20"/>
          <w:szCs w:val="20"/>
          <w:lang w:val="en-GB" w:eastAsia="en-US"/>
        </w:rPr>
        <w:t>1</w:t>
      </w:r>
      <w:r w:rsidR="006D0D6D" w:rsidRPr="00DC542D">
        <w:rPr>
          <w:rFonts w:ascii="Arial" w:eastAsia="新細明體" w:hAnsi="Arial" w:cs="Arial"/>
          <w:i/>
          <w:sz w:val="20"/>
          <w:szCs w:val="20"/>
          <w:lang w:val="en-GB" w:eastAsia="en-US"/>
        </w:rPr>
        <w:t>:</w:t>
      </w:r>
      <w:r w:rsidR="00AD0C16" w:rsidRPr="00DC542D">
        <w:rPr>
          <w:rFonts w:ascii="Arial" w:eastAsia="新細明體" w:hAnsi="Arial" w:cs="Arial"/>
          <w:i/>
          <w:sz w:val="20"/>
          <w:szCs w:val="20"/>
          <w:lang w:val="en-GB" w:eastAsia="en-US"/>
        </w:rPr>
        <w:tab/>
      </w:r>
      <w:r w:rsidR="00423D26" w:rsidRPr="00DC542D">
        <w:rPr>
          <w:rFonts w:ascii="Arial" w:eastAsia="新細明體" w:hAnsi="Arial" w:cs="Arial"/>
          <w:i/>
          <w:sz w:val="20"/>
          <w:szCs w:val="20"/>
          <w:lang w:val="en-GB" w:eastAsia="en-US"/>
        </w:rPr>
        <w:t>The</w:t>
      </w:r>
      <w:r w:rsidR="00480CF8" w:rsidRPr="00DC542D">
        <w:rPr>
          <w:rFonts w:ascii="Arial" w:eastAsia="新細明體" w:hAnsi="Arial" w:cs="Arial"/>
          <w:i/>
          <w:sz w:val="20"/>
          <w:szCs w:val="20"/>
          <w:lang w:val="en-GB" w:eastAsia="en-US"/>
        </w:rPr>
        <w:t xml:space="preserve"> c</w:t>
      </w:r>
      <w:r w:rsidR="006D0D6D" w:rsidRPr="00DC542D">
        <w:rPr>
          <w:rFonts w:ascii="Arial" w:eastAsia="新細明體" w:hAnsi="Arial" w:cs="Arial"/>
          <w:i/>
          <w:sz w:val="20"/>
          <w:szCs w:val="20"/>
          <w:lang w:val="en-GB" w:eastAsia="en-US"/>
        </w:rPr>
        <w:t xml:space="preserve">onditional handover </w:t>
      </w:r>
      <w:r w:rsidR="00DD7308" w:rsidRPr="00DC542D">
        <w:rPr>
          <w:rFonts w:ascii="Arial" w:eastAsia="新細明體" w:hAnsi="Arial" w:cs="Arial"/>
          <w:i/>
          <w:sz w:val="20"/>
          <w:szCs w:val="20"/>
          <w:lang w:val="en-GB" w:eastAsia="en-US"/>
        </w:rPr>
        <w:t>effectively</w:t>
      </w:r>
      <w:r w:rsidR="00AD0C16" w:rsidRPr="00DC542D">
        <w:rPr>
          <w:rFonts w:ascii="Arial" w:eastAsia="新細明體" w:hAnsi="Arial" w:cs="Arial"/>
          <w:i/>
          <w:sz w:val="20"/>
          <w:szCs w:val="20"/>
          <w:lang w:val="en-GB" w:eastAsia="en-US"/>
        </w:rPr>
        <w:t xml:space="preserve"> reduces handover failure rate for NR operating in FR2.</w:t>
      </w:r>
    </w:p>
    <w:p w:rsidR="00DD7308" w:rsidRPr="00DC542D" w:rsidRDefault="00587AA9" w:rsidP="006D7967">
      <w:pPr>
        <w:spacing w:after="120" w:line="240" w:lineRule="auto"/>
        <w:ind w:left="1440" w:hanging="1440"/>
        <w:jc w:val="both"/>
        <w:rPr>
          <w:rFonts w:ascii="Arial" w:eastAsia="新細明體" w:hAnsi="Arial" w:cs="Arial"/>
          <w:i/>
          <w:sz w:val="20"/>
          <w:szCs w:val="20"/>
          <w:lang w:val="en-GB" w:eastAsia="en-US"/>
        </w:rPr>
      </w:pPr>
      <w:r w:rsidRPr="00DC542D">
        <w:rPr>
          <w:rFonts w:ascii="Arial" w:eastAsia="新細明體" w:hAnsi="Arial" w:cs="Arial"/>
          <w:i/>
          <w:sz w:val="20"/>
          <w:szCs w:val="20"/>
          <w:lang w:val="en-GB" w:eastAsia="en-US"/>
        </w:rPr>
        <w:t>Observation 2</w:t>
      </w:r>
      <w:r w:rsidR="00DD7308" w:rsidRPr="00DC542D">
        <w:rPr>
          <w:rFonts w:ascii="Arial" w:eastAsia="新細明體" w:hAnsi="Arial" w:cs="Arial"/>
          <w:i/>
          <w:sz w:val="20"/>
          <w:szCs w:val="20"/>
          <w:lang w:val="en-GB" w:eastAsia="en-US"/>
        </w:rPr>
        <w:t>:</w:t>
      </w:r>
      <w:r w:rsidR="00DD7308" w:rsidRPr="00DC542D">
        <w:rPr>
          <w:rFonts w:ascii="Arial" w:eastAsia="新細明體" w:hAnsi="Arial" w:cs="Arial"/>
          <w:i/>
          <w:sz w:val="20"/>
          <w:szCs w:val="20"/>
          <w:lang w:val="en-GB" w:eastAsia="en-US"/>
        </w:rPr>
        <w:tab/>
      </w:r>
      <w:r w:rsidR="00423D26" w:rsidRPr="00DC542D">
        <w:rPr>
          <w:rFonts w:ascii="Arial" w:eastAsia="新細明體" w:hAnsi="Arial" w:cs="Arial"/>
          <w:i/>
          <w:sz w:val="20"/>
          <w:szCs w:val="20"/>
          <w:lang w:val="en-GB" w:eastAsia="en-US"/>
        </w:rPr>
        <w:t>The</w:t>
      </w:r>
      <w:r w:rsidR="00DD7308" w:rsidRPr="00DC542D">
        <w:rPr>
          <w:rFonts w:ascii="Arial" w:eastAsia="新細明體" w:hAnsi="Arial" w:cs="Arial"/>
          <w:i/>
          <w:sz w:val="20"/>
          <w:szCs w:val="20"/>
          <w:lang w:val="en-GB" w:eastAsia="en-US"/>
        </w:rPr>
        <w:t xml:space="preserve"> </w:t>
      </w:r>
      <w:r w:rsidR="00572C28" w:rsidRPr="00DC542D">
        <w:rPr>
          <w:rFonts w:ascii="Arial" w:eastAsia="新細明體" w:hAnsi="Arial" w:cs="Arial"/>
          <w:i/>
          <w:sz w:val="20"/>
          <w:szCs w:val="20"/>
          <w:lang w:val="en-GB" w:eastAsia="en-US"/>
        </w:rPr>
        <w:t>signalling</w:t>
      </w:r>
      <w:r w:rsidR="00DD7308" w:rsidRPr="00DC542D">
        <w:rPr>
          <w:rFonts w:ascii="Arial" w:eastAsia="新細明體" w:hAnsi="Arial" w:cs="Arial"/>
          <w:i/>
          <w:sz w:val="20"/>
          <w:szCs w:val="20"/>
          <w:lang w:val="en-GB" w:eastAsia="en-US"/>
        </w:rPr>
        <w:t xml:space="preserve"> overhead </w:t>
      </w:r>
      <w:r w:rsidR="00480CF8" w:rsidRPr="00DC542D">
        <w:rPr>
          <w:rFonts w:ascii="Arial" w:eastAsia="新細明體" w:hAnsi="Arial" w:cs="Arial"/>
          <w:i/>
          <w:sz w:val="20"/>
          <w:szCs w:val="20"/>
          <w:lang w:val="en-GB" w:eastAsia="en-US"/>
        </w:rPr>
        <w:t xml:space="preserve">in conditional handover </w:t>
      </w:r>
      <w:r w:rsidR="00DD7308" w:rsidRPr="00DC542D">
        <w:rPr>
          <w:rFonts w:ascii="Arial" w:eastAsia="新細明體" w:hAnsi="Arial" w:cs="Arial"/>
          <w:i/>
          <w:sz w:val="20"/>
          <w:szCs w:val="20"/>
          <w:lang w:val="en-GB" w:eastAsia="en-US"/>
        </w:rPr>
        <w:t>for measurement report and handover command is</w:t>
      </w:r>
      <w:r w:rsidRPr="00DC542D">
        <w:rPr>
          <w:rFonts w:ascii="Arial" w:eastAsia="新細明體" w:hAnsi="Arial" w:cs="Arial"/>
          <w:i/>
          <w:sz w:val="20"/>
          <w:szCs w:val="20"/>
          <w:lang w:val="en-GB" w:eastAsia="en-US"/>
        </w:rPr>
        <w:t xml:space="preserve"> </w:t>
      </w:r>
      <w:r w:rsidR="0063456F">
        <w:rPr>
          <w:rFonts w:ascii="Arial" w:eastAsia="新細明體" w:hAnsi="Arial" w:cs="Arial"/>
          <w:i/>
          <w:sz w:val="20"/>
          <w:szCs w:val="20"/>
          <w:lang w:val="en-GB" w:eastAsia="en-US"/>
        </w:rPr>
        <w:t xml:space="preserve">significantly </w:t>
      </w:r>
      <w:r w:rsidR="00DD7308" w:rsidRPr="00DC542D">
        <w:rPr>
          <w:rFonts w:ascii="Arial" w:eastAsia="新細明體" w:hAnsi="Arial" w:cs="Arial"/>
          <w:i/>
          <w:sz w:val="20"/>
          <w:szCs w:val="20"/>
          <w:lang w:val="en-GB" w:eastAsia="en-US"/>
        </w:rPr>
        <w:t xml:space="preserve">higher </w:t>
      </w:r>
      <w:r w:rsidR="00D55833" w:rsidRPr="00DC542D">
        <w:rPr>
          <w:rFonts w:ascii="Arial" w:eastAsia="新細明體" w:hAnsi="Arial" w:cs="Arial"/>
          <w:i/>
          <w:sz w:val="20"/>
          <w:szCs w:val="20"/>
          <w:lang w:val="en-GB" w:eastAsia="en-US"/>
        </w:rPr>
        <w:t>than that in</w:t>
      </w:r>
      <w:r w:rsidR="00DD7308" w:rsidRPr="00DC542D">
        <w:rPr>
          <w:rFonts w:ascii="Arial" w:eastAsia="新細明體" w:hAnsi="Arial" w:cs="Arial"/>
          <w:i/>
          <w:sz w:val="20"/>
          <w:szCs w:val="20"/>
          <w:lang w:val="en-GB" w:eastAsia="en-US"/>
        </w:rPr>
        <w:t xml:space="preserve"> </w:t>
      </w:r>
      <w:r w:rsidR="00423D26" w:rsidRPr="00DC542D">
        <w:rPr>
          <w:rFonts w:ascii="Arial" w:eastAsia="新細明體" w:hAnsi="Arial" w:cs="Arial"/>
          <w:i/>
          <w:sz w:val="20"/>
          <w:szCs w:val="20"/>
          <w:lang w:val="en-GB" w:eastAsia="en-US"/>
        </w:rPr>
        <w:t xml:space="preserve">the normal </w:t>
      </w:r>
      <w:r w:rsidR="00DD7308" w:rsidRPr="00DC542D">
        <w:rPr>
          <w:rFonts w:ascii="Arial" w:eastAsia="新細明體" w:hAnsi="Arial" w:cs="Arial"/>
          <w:i/>
          <w:sz w:val="20"/>
          <w:szCs w:val="20"/>
          <w:lang w:val="en-GB" w:eastAsia="en-US"/>
        </w:rPr>
        <w:t>handover.</w:t>
      </w:r>
    </w:p>
    <w:p w:rsidR="00572C28" w:rsidRPr="00572C28" w:rsidRDefault="00572C28" w:rsidP="00572C28">
      <w:pPr>
        <w:spacing w:before="120" w:after="120" w:line="240" w:lineRule="auto"/>
        <w:jc w:val="both"/>
        <w:rPr>
          <w:rFonts w:ascii="Arial" w:hAnsi="Arial" w:cs="Arial"/>
          <w:sz w:val="20"/>
          <w:szCs w:val="20"/>
          <w:lang w:eastAsia="ja-JP"/>
        </w:rPr>
      </w:pPr>
      <w:r w:rsidRPr="00572C28">
        <w:rPr>
          <w:rFonts w:ascii="Arial" w:hAnsi="Arial" w:cs="Arial"/>
          <w:sz w:val="20"/>
          <w:szCs w:val="20"/>
          <w:lang w:eastAsia="ja-JP"/>
        </w:rPr>
        <w:t>Although CHO introduces a higher signaling overhead, the significant improvement in mobility robustness</w:t>
      </w:r>
      <w:r>
        <w:rPr>
          <w:rFonts w:ascii="Arial" w:hAnsi="Arial" w:cs="Arial"/>
          <w:sz w:val="20"/>
          <w:szCs w:val="20"/>
          <w:lang w:eastAsia="ja-JP"/>
        </w:rPr>
        <w:t xml:space="preserve"> makes in attractive for NR operating in high frequency, and thus CHO should be supported.</w:t>
      </w:r>
      <w:r w:rsidR="00737D70">
        <w:rPr>
          <w:rFonts w:ascii="Arial" w:hAnsi="Arial" w:cs="Arial"/>
          <w:sz w:val="20"/>
          <w:szCs w:val="20"/>
          <w:lang w:eastAsia="ja-JP"/>
        </w:rPr>
        <w:t xml:space="preserve"> However, </w:t>
      </w:r>
      <w:r w:rsidR="00752D3F">
        <w:rPr>
          <w:rFonts w:ascii="Arial" w:hAnsi="Arial" w:cs="Arial"/>
          <w:sz w:val="20"/>
          <w:szCs w:val="20"/>
          <w:lang w:eastAsia="ja-JP"/>
        </w:rPr>
        <w:t xml:space="preserve">the almost doubled number of MR and HO commands means not only Uu </w:t>
      </w:r>
      <w:r w:rsidR="00737D70">
        <w:rPr>
          <w:rFonts w:ascii="Arial" w:hAnsi="Arial" w:cs="Arial"/>
          <w:sz w:val="20"/>
          <w:szCs w:val="20"/>
          <w:lang w:eastAsia="ja-JP"/>
        </w:rPr>
        <w:t>signaling overhead</w:t>
      </w:r>
      <w:r w:rsidR="00752D3F">
        <w:rPr>
          <w:rFonts w:ascii="Arial" w:hAnsi="Arial" w:cs="Arial"/>
          <w:sz w:val="20"/>
          <w:szCs w:val="20"/>
          <w:lang w:eastAsia="ja-JP"/>
        </w:rPr>
        <w:t xml:space="preserve"> but also corresponding Xn signaling overhead. Signaling overhead</w:t>
      </w:r>
      <w:r w:rsidR="00737D70">
        <w:rPr>
          <w:rFonts w:ascii="Arial" w:hAnsi="Arial" w:cs="Arial"/>
          <w:sz w:val="20"/>
          <w:szCs w:val="20"/>
          <w:lang w:eastAsia="ja-JP"/>
        </w:rPr>
        <w:t xml:space="preserve"> reduction </w:t>
      </w:r>
      <w:r w:rsidR="00752D3F">
        <w:rPr>
          <w:rFonts w:ascii="Arial" w:hAnsi="Arial" w:cs="Arial"/>
          <w:sz w:val="20"/>
          <w:szCs w:val="20"/>
          <w:lang w:eastAsia="ja-JP"/>
        </w:rPr>
        <w:t>needs to be further studied.</w:t>
      </w:r>
    </w:p>
    <w:p w:rsidR="00423D26" w:rsidRDefault="00423D26" w:rsidP="006D7967">
      <w:pPr>
        <w:spacing w:before="120" w:after="120" w:line="240" w:lineRule="auto"/>
        <w:ind w:left="1440" w:hanging="1440"/>
        <w:jc w:val="both"/>
        <w:rPr>
          <w:rFonts w:ascii="Arial" w:hAnsi="Arial" w:cs="Arial"/>
          <w:b/>
          <w:sz w:val="20"/>
          <w:szCs w:val="20"/>
          <w:lang w:eastAsia="ja-JP"/>
        </w:rPr>
      </w:pPr>
      <w:r w:rsidRPr="006D7967">
        <w:rPr>
          <w:rFonts w:ascii="Arial" w:hAnsi="Arial" w:cs="Arial"/>
          <w:b/>
          <w:sz w:val="20"/>
          <w:szCs w:val="20"/>
          <w:lang w:eastAsia="ja-JP"/>
        </w:rPr>
        <w:t>Proposal 1:</w:t>
      </w:r>
      <w:r w:rsidRPr="006D7967">
        <w:rPr>
          <w:rFonts w:ascii="Arial" w:hAnsi="Arial" w:cs="Arial"/>
          <w:b/>
          <w:sz w:val="20"/>
          <w:szCs w:val="20"/>
          <w:lang w:eastAsia="ja-JP"/>
        </w:rPr>
        <w:tab/>
        <w:t>Sup</w:t>
      </w:r>
      <w:r w:rsidR="00E9311D" w:rsidRPr="006D7967">
        <w:rPr>
          <w:rFonts w:ascii="Arial" w:hAnsi="Arial" w:cs="Arial"/>
          <w:b/>
          <w:sz w:val="20"/>
          <w:szCs w:val="20"/>
          <w:lang w:eastAsia="ja-JP"/>
        </w:rPr>
        <w:t>port conditional handover in NR FR2</w:t>
      </w:r>
      <w:r w:rsidRPr="006D7967">
        <w:rPr>
          <w:rFonts w:ascii="Arial" w:hAnsi="Arial" w:cs="Arial"/>
          <w:b/>
          <w:sz w:val="20"/>
          <w:szCs w:val="20"/>
          <w:lang w:eastAsia="ja-JP"/>
        </w:rPr>
        <w:t xml:space="preserve"> to improve handover robustness. </w:t>
      </w:r>
    </w:p>
    <w:p w:rsidR="00C42C7F" w:rsidRPr="00C42C7F" w:rsidRDefault="00C42C7F" w:rsidP="006D7967">
      <w:pPr>
        <w:spacing w:before="120" w:after="120" w:line="240" w:lineRule="auto"/>
        <w:ind w:left="1440" w:hanging="1440"/>
        <w:jc w:val="both"/>
        <w:rPr>
          <w:rFonts w:ascii="Arial" w:hAnsi="Arial" w:cs="Arial"/>
          <w:b/>
          <w:sz w:val="20"/>
          <w:szCs w:val="20"/>
          <w:lang w:eastAsia="ja-JP"/>
        </w:rPr>
      </w:pPr>
      <w:r>
        <w:rPr>
          <w:rFonts w:ascii="Arial" w:hAnsi="Arial" w:cs="Arial"/>
          <w:b/>
          <w:sz w:val="20"/>
          <w:szCs w:val="20"/>
          <w:lang w:eastAsia="ja-JP"/>
        </w:rPr>
        <w:lastRenderedPageBreak/>
        <w:t>Proposal 2:</w:t>
      </w:r>
      <w:r>
        <w:rPr>
          <w:rFonts w:ascii="Arial" w:hAnsi="Arial" w:cs="Arial"/>
          <w:b/>
          <w:sz w:val="20"/>
          <w:szCs w:val="20"/>
          <w:lang w:eastAsia="ja-JP"/>
        </w:rPr>
        <w:tab/>
      </w:r>
      <w:r w:rsidRPr="00C42C7F">
        <w:rPr>
          <w:rFonts w:ascii="Arial" w:hAnsi="Arial" w:cs="Arial"/>
          <w:b/>
          <w:sz w:val="20"/>
          <w:szCs w:val="20"/>
          <w:lang w:eastAsia="ja-JP"/>
        </w:rPr>
        <w:t xml:space="preserve">Study </w:t>
      </w:r>
      <w:r w:rsidRPr="00C42C7F">
        <w:rPr>
          <w:rFonts w:ascii="Arial" w:hAnsi="Arial" w:cs="Arial"/>
          <w:b/>
          <w:sz w:val="20"/>
          <w:szCs w:val="20"/>
          <w:lang w:eastAsia="ja-JP"/>
        </w:rPr>
        <w:t>signaling overhead reduction</w:t>
      </w:r>
      <w:r w:rsidRPr="00C42C7F">
        <w:rPr>
          <w:rFonts w:ascii="Arial" w:hAnsi="Arial" w:cs="Arial"/>
          <w:b/>
          <w:sz w:val="20"/>
          <w:szCs w:val="20"/>
          <w:lang w:eastAsia="ja-JP"/>
        </w:rPr>
        <w:t xml:space="preserve"> methods</w:t>
      </w:r>
      <w:r w:rsidRPr="00C42C7F">
        <w:rPr>
          <w:rFonts w:ascii="Arial" w:hAnsi="Arial" w:cs="Arial"/>
          <w:b/>
          <w:sz w:val="20"/>
          <w:szCs w:val="20"/>
          <w:lang w:eastAsia="ja-JP"/>
        </w:rPr>
        <w:t xml:space="preserve"> </w:t>
      </w:r>
      <w:r w:rsidR="00A05653">
        <w:rPr>
          <w:rFonts w:ascii="Arial" w:hAnsi="Arial" w:cs="Arial"/>
          <w:b/>
          <w:sz w:val="20"/>
          <w:szCs w:val="20"/>
          <w:lang w:eastAsia="ja-JP"/>
        </w:rPr>
        <w:t xml:space="preserve">for NR </w:t>
      </w:r>
      <w:r w:rsidRPr="00C42C7F">
        <w:rPr>
          <w:rFonts w:ascii="Arial" w:hAnsi="Arial" w:cs="Arial"/>
          <w:b/>
          <w:sz w:val="20"/>
          <w:szCs w:val="20"/>
          <w:lang w:eastAsia="ja-JP"/>
        </w:rPr>
        <w:t>CHO.</w:t>
      </w:r>
    </w:p>
    <w:p w:rsidR="009E1130" w:rsidRDefault="009E1130" w:rsidP="009E1130">
      <w:pPr>
        <w:pStyle w:val="1"/>
      </w:pPr>
      <w:r>
        <w:t>3</w:t>
      </w:r>
      <w:r>
        <w:tab/>
        <w:t>Conclusions</w:t>
      </w:r>
    </w:p>
    <w:p w:rsidR="009E1130" w:rsidRPr="00121D31" w:rsidRDefault="00E85E63" w:rsidP="009E1130">
      <w:pPr>
        <w:rPr>
          <w:rFonts w:ascii="Arial" w:hAnsi="Arial" w:cs="Arial"/>
          <w:sz w:val="20"/>
          <w:szCs w:val="20"/>
          <w:lang w:val="en-GB" w:eastAsia="en-US"/>
        </w:rPr>
      </w:pPr>
      <w:r w:rsidRPr="00121D31">
        <w:rPr>
          <w:rFonts w:ascii="Arial" w:hAnsi="Arial" w:cs="Arial"/>
          <w:sz w:val="20"/>
          <w:szCs w:val="20"/>
          <w:lang w:val="en-GB" w:eastAsia="en-US"/>
        </w:rPr>
        <w:t>We have the following observations:</w:t>
      </w:r>
    </w:p>
    <w:p w:rsidR="00F30DCA" w:rsidRPr="00DC542D" w:rsidRDefault="00F30DCA" w:rsidP="00F30DCA">
      <w:pPr>
        <w:spacing w:after="120" w:line="240" w:lineRule="auto"/>
        <w:ind w:left="1440" w:hanging="1440"/>
        <w:jc w:val="both"/>
        <w:rPr>
          <w:rFonts w:ascii="Arial" w:eastAsia="新細明體" w:hAnsi="Arial" w:cs="Arial"/>
          <w:i/>
          <w:sz w:val="20"/>
          <w:szCs w:val="20"/>
          <w:lang w:val="en-GB" w:eastAsia="en-US"/>
        </w:rPr>
      </w:pPr>
      <w:r w:rsidRPr="00DC542D">
        <w:rPr>
          <w:rFonts w:ascii="Arial" w:eastAsia="新細明體" w:hAnsi="Arial" w:cs="Arial"/>
          <w:i/>
          <w:sz w:val="20"/>
          <w:szCs w:val="20"/>
          <w:lang w:val="en-GB" w:eastAsia="en-US"/>
        </w:rPr>
        <w:t>Observation 1:</w:t>
      </w:r>
      <w:r w:rsidRPr="00DC542D">
        <w:rPr>
          <w:rFonts w:ascii="Arial" w:eastAsia="新細明體" w:hAnsi="Arial" w:cs="Arial"/>
          <w:i/>
          <w:sz w:val="20"/>
          <w:szCs w:val="20"/>
          <w:lang w:val="en-GB" w:eastAsia="en-US"/>
        </w:rPr>
        <w:tab/>
        <w:t>The conditional handover effectively reduces handover failure rate for NR operating in FR2.</w:t>
      </w:r>
    </w:p>
    <w:p w:rsidR="00F30DCA" w:rsidRPr="00F30DCA" w:rsidRDefault="00F30DCA" w:rsidP="00F30DCA">
      <w:pPr>
        <w:spacing w:after="120" w:line="240" w:lineRule="auto"/>
        <w:ind w:left="1440" w:hanging="1440"/>
        <w:jc w:val="both"/>
        <w:rPr>
          <w:rFonts w:ascii="Arial" w:eastAsia="新細明體" w:hAnsi="Arial" w:cs="Arial"/>
          <w:i/>
          <w:sz w:val="20"/>
          <w:szCs w:val="20"/>
          <w:lang w:val="en-GB" w:eastAsia="en-US"/>
        </w:rPr>
      </w:pPr>
      <w:r w:rsidRPr="00DC542D">
        <w:rPr>
          <w:rFonts w:ascii="Arial" w:eastAsia="新細明體" w:hAnsi="Arial" w:cs="Arial"/>
          <w:i/>
          <w:sz w:val="20"/>
          <w:szCs w:val="20"/>
          <w:lang w:val="en-GB" w:eastAsia="en-US"/>
        </w:rPr>
        <w:t>Observation 2:</w:t>
      </w:r>
      <w:r w:rsidRPr="00DC542D">
        <w:rPr>
          <w:rFonts w:ascii="Arial" w:eastAsia="新細明體" w:hAnsi="Arial" w:cs="Arial"/>
          <w:i/>
          <w:sz w:val="20"/>
          <w:szCs w:val="20"/>
          <w:lang w:val="en-GB" w:eastAsia="en-US"/>
        </w:rPr>
        <w:tab/>
        <w:t>The signalling overhead in conditional handover for measurement report and handover command is higher than that in the normal handover.</w:t>
      </w:r>
    </w:p>
    <w:p w:rsidR="00E85E63" w:rsidRDefault="00E85E63" w:rsidP="00E85E63">
      <w:pPr>
        <w:spacing w:after="120"/>
        <w:rPr>
          <w:rFonts w:ascii="Arial" w:hAnsi="Arial" w:cs="Arial"/>
          <w:sz w:val="20"/>
          <w:szCs w:val="20"/>
          <w:lang w:val="en-GB"/>
        </w:rPr>
      </w:pPr>
      <w:r w:rsidRPr="00E63CF8">
        <w:rPr>
          <w:rFonts w:ascii="Arial" w:hAnsi="Arial" w:cs="Arial"/>
          <w:sz w:val="20"/>
          <w:szCs w:val="20"/>
          <w:lang w:val="en-GB"/>
        </w:rPr>
        <w:t>It is proposed to discuss and decide on the following proposals:</w:t>
      </w:r>
    </w:p>
    <w:p w:rsidR="00F30DCA" w:rsidRDefault="00F30DCA" w:rsidP="00F30DCA">
      <w:pPr>
        <w:spacing w:before="120" w:after="120" w:line="240" w:lineRule="auto"/>
        <w:ind w:left="1440" w:hanging="1440"/>
        <w:jc w:val="both"/>
        <w:rPr>
          <w:rFonts w:ascii="Arial" w:hAnsi="Arial" w:cs="Arial"/>
          <w:b/>
          <w:sz w:val="20"/>
          <w:szCs w:val="20"/>
          <w:lang w:eastAsia="ja-JP"/>
        </w:rPr>
      </w:pPr>
      <w:r w:rsidRPr="006D7967">
        <w:rPr>
          <w:rFonts w:ascii="Arial" w:hAnsi="Arial" w:cs="Arial"/>
          <w:b/>
          <w:sz w:val="20"/>
          <w:szCs w:val="20"/>
          <w:lang w:eastAsia="ja-JP"/>
        </w:rPr>
        <w:t>Proposal 1:</w:t>
      </w:r>
      <w:r w:rsidRPr="006D7967">
        <w:rPr>
          <w:rFonts w:ascii="Arial" w:hAnsi="Arial" w:cs="Arial"/>
          <w:b/>
          <w:sz w:val="20"/>
          <w:szCs w:val="20"/>
          <w:lang w:eastAsia="ja-JP"/>
        </w:rPr>
        <w:tab/>
        <w:t xml:space="preserve">Support conditional handover in NR FR2 to improve handover robustness. </w:t>
      </w:r>
    </w:p>
    <w:p w:rsidR="00A05653" w:rsidRPr="00F30DCA" w:rsidRDefault="00A05653" w:rsidP="00A05653">
      <w:pPr>
        <w:spacing w:before="120" w:after="120" w:line="240" w:lineRule="auto"/>
        <w:ind w:left="1440" w:hanging="1440"/>
        <w:jc w:val="both"/>
        <w:rPr>
          <w:rFonts w:ascii="Arial" w:hAnsi="Arial" w:cs="Arial"/>
          <w:b/>
          <w:sz w:val="20"/>
          <w:szCs w:val="20"/>
          <w:lang w:eastAsia="ja-JP"/>
        </w:rPr>
      </w:pPr>
      <w:r>
        <w:rPr>
          <w:rFonts w:ascii="Arial" w:hAnsi="Arial" w:cs="Arial"/>
          <w:b/>
          <w:sz w:val="20"/>
          <w:szCs w:val="20"/>
          <w:lang w:eastAsia="ja-JP"/>
        </w:rPr>
        <w:t>Proposal 2:</w:t>
      </w:r>
      <w:r>
        <w:rPr>
          <w:rFonts w:ascii="Arial" w:hAnsi="Arial" w:cs="Arial"/>
          <w:b/>
          <w:sz w:val="20"/>
          <w:szCs w:val="20"/>
          <w:lang w:eastAsia="ja-JP"/>
        </w:rPr>
        <w:tab/>
      </w:r>
      <w:r w:rsidRPr="00C42C7F">
        <w:rPr>
          <w:rFonts w:ascii="Arial" w:hAnsi="Arial" w:cs="Arial"/>
          <w:b/>
          <w:sz w:val="20"/>
          <w:szCs w:val="20"/>
          <w:lang w:eastAsia="ja-JP"/>
        </w:rPr>
        <w:t xml:space="preserve">Study signaling overhead reduction methods </w:t>
      </w:r>
      <w:r>
        <w:rPr>
          <w:rFonts w:ascii="Arial" w:hAnsi="Arial" w:cs="Arial"/>
          <w:b/>
          <w:sz w:val="20"/>
          <w:szCs w:val="20"/>
          <w:lang w:eastAsia="ja-JP"/>
        </w:rPr>
        <w:t>for</w:t>
      </w:r>
      <w:bookmarkStart w:id="0" w:name="_GoBack"/>
      <w:bookmarkEnd w:id="0"/>
      <w:r w:rsidRPr="00C42C7F">
        <w:rPr>
          <w:rFonts w:ascii="Arial" w:hAnsi="Arial" w:cs="Arial"/>
          <w:b/>
          <w:sz w:val="20"/>
          <w:szCs w:val="20"/>
          <w:lang w:eastAsia="ja-JP"/>
        </w:rPr>
        <w:t xml:space="preserve"> </w:t>
      </w:r>
      <w:r>
        <w:rPr>
          <w:rFonts w:ascii="Arial" w:hAnsi="Arial" w:cs="Arial"/>
          <w:b/>
          <w:sz w:val="20"/>
          <w:szCs w:val="20"/>
          <w:lang w:eastAsia="ja-JP"/>
        </w:rPr>
        <w:t xml:space="preserve">NR </w:t>
      </w:r>
      <w:r w:rsidRPr="00C42C7F">
        <w:rPr>
          <w:rFonts w:ascii="Arial" w:hAnsi="Arial" w:cs="Arial"/>
          <w:b/>
          <w:sz w:val="20"/>
          <w:szCs w:val="20"/>
          <w:lang w:eastAsia="ja-JP"/>
        </w:rPr>
        <w:t>CHO.</w:t>
      </w:r>
    </w:p>
    <w:p w:rsidR="00CE1B43" w:rsidRPr="00913C3D" w:rsidRDefault="009E1130" w:rsidP="00913C3D">
      <w:pPr>
        <w:pStyle w:val="1"/>
        <w:ind w:left="709" w:hanging="709"/>
      </w:pPr>
      <w:r>
        <w:t>4</w:t>
      </w:r>
      <w:r w:rsidR="00913C3D">
        <w:tab/>
      </w:r>
      <w:r w:rsidR="00CE1B43" w:rsidRPr="00913C3D">
        <w:t>Reference</w:t>
      </w:r>
    </w:p>
    <w:p w:rsidR="00E3118C" w:rsidRPr="007755B3" w:rsidRDefault="00E85E63" w:rsidP="005D0A37">
      <w:pPr>
        <w:numPr>
          <w:ilvl w:val="0"/>
          <w:numId w:val="6"/>
        </w:numPr>
        <w:rPr>
          <w:rFonts w:ascii="Arial" w:hAnsi="Arial" w:cs="Arial"/>
          <w:sz w:val="20"/>
          <w:szCs w:val="20"/>
          <w:lang w:eastAsia="ko-KR"/>
        </w:rPr>
      </w:pPr>
      <w:r w:rsidRPr="007755B3">
        <w:rPr>
          <w:rFonts w:ascii="Arial" w:hAnsi="Arial" w:cs="Arial"/>
          <w:sz w:val="20"/>
          <w:szCs w:val="20"/>
          <w:lang w:eastAsia="ko-KR"/>
        </w:rPr>
        <w:t>RP-181433, NR mobility enhancements, Intel Cooperation</w:t>
      </w:r>
    </w:p>
    <w:sectPr w:rsidR="00E3118C" w:rsidRPr="007755B3" w:rsidSect="00000E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2AB" w:rsidRDefault="006922AB" w:rsidP="004D2318">
      <w:pPr>
        <w:spacing w:after="0" w:line="240" w:lineRule="auto"/>
      </w:pPr>
      <w:r>
        <w:separator/>
      </w:r>
    </w:p>
  </w:endnote>
  <w:endnote w:type="continuationSeparator" w:id="0">
    <w:p w:rsidR="006922AB" w:rsidRDefault="006922AB"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2AB" w:rsidRDefault="006922AB" w:rsidP="004D2318">
      <w:pPr>
        <w:spacing w:after="0" w:line="240" w:lineRule="auto"/>
      </w:pPr>
      <w:r>
        <w:separator/>
      </w:r>
    </w:p>
  </w:footnote>
  <w:footnote w:type="continuationSeparator" w:id="0">
    <w:p w:rsidR="006922AB" w:rsidRDefault="006922AB" w:rsidP="004D2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6777"/>
    <w:multiLevelType w:val="hybridMultilevel"/>
    <w:tmpl w:val="1500261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9D3CD0"/>
    <w:multiLevelType w:val="hybridMultilevel"/>
    <w:tmpl w:val="647EC354"/>
    <w:lvl w:ilvl="0" w:tplc="04090001">
      <w:start w:val="1"/>
      <w:numFmt w:val="bullet"/>
      <w:lvlText w:val=""/>
      <w:lvlJc w:val="left"/>
      <w:pPr>
        <w:ind w:left="720" w:hanging="360"/>
      </w:pPr>
      <w:rPr>
        <w:rFonts w:ascii="Symbol" w:hAnsi="Symbol" w:hint="default"/>
      </w:rPr>
    </w:lvl>
    <w:lvl w:ilvl="1" w:tplc="CC2AE6A0">
      <w:start w:val="2"/>
      <w:numFmt w:val="bullet"/>
      <w:lvlText w:val="-"/>
      <w:lvlJc w:val="left"/>
      <w:pPr>
        <w:ind w:left="1440" w:hanging="360"/>
      </w:pPr>
      <w:rPr>
        <w:rFonts w:ascii="Times New Roman" w:eastAsia="Gulim" w:hAnsi="Times New Roman" w:cs="Times New Roman" w:hint="default"/>
        <w:b w:val="0"/>
        <w:i/>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A30F3"/>
    <w:multiLevelType w:val="hybridMultilevel"/>
    <w:tmpl w:val="CA82759C"/>
    <w:lvl w:ilvl="0" w:tplc="AA1092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F15CD9"/>
    <w:multiLevelType w:val="hybridMultilevel"/>
    <w:tmpl w:val="BF4A2BBC"/>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039A6"/>
    <w:multiLevelType w:val="hybridMultilevel"/>
    <w:tmpl w:val="EE9EE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7573E"/>
    <w:multiLevelType w:val="hybridMultilevel"/>
    <w:tmpl w:val="09A0B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3742B"/>
    <w:multiLevelType w:val="hybridMultilevel"/>
    <w:tmpl w:val="D1FA2236"/>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D2050F8"/>
    <w:multiLevelType w:val="hybridMultilevel"/>
    <w:tmpl w:val="73D4046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A42B6E"/>
    <w:multiLevelType w:val="hybridMultilevel"/>
    <w:tmpl w:val="6FE41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78038A"/>
    <w:multiLevelType w:val="hybridMultilevel"/>
    <w:tmpl w:val="66E27616"/>
    <w:lvl w:ilvl="0" w:tplc="9AC29CE0">
      <w:start w:val="1"/>
      <w:numFmt w:val="decimal"/>
      <w:lvlText w:val="%1)"/>
      <w:lvlJc w:val="left"/>
      <w:pPr>
        <w:ind w:left="720" w:hanging="360"/>
      </w:pPr>
      <w:rPr>
        <w:rFonts w:ascii="Arial" w:eastAsia="SimSu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25358"/>
    <w:multiLevelType w:val="hybridMultilevel"/>
    <w:tmpl w:val="17CE80EC"/>
    <w:lvl w:ilvl="0" w:tplc="AEA690A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6845DE"/>
    <w:multiLevelType w:val="hybridMultilevel"/>
    <w:tmpl w:val="A4607528"/>
    <w:lvl w:ilvl="0" w:tplc="E2520C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44D12"/>
    <w:multiLevelType w:val="hybridMultilevel"/>
    <w:tmpl w:val="0206F252"/>
    <w:lvl w:ilvl="0" w:tplc="5478E2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446576"/>
    <w:multiLevelType w:val="hybridMultilevel"/>
    <w:tmpl w:val="7924E158"/>
    <w:lvl w:ilvl="0" w:tplc="C23AB44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777D2E"/>
    <w:multiLevelType w:val="hybridMultilevel"/>
    <w:tmpl w:val="03623120"/>
    <w:lvl w:ilvl="0" w:tplc="3E5A6610">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A00FA3"/>
    <w:multiLevelType w:val="hybridMultilevel"/>
    <w:tmpl w:val="0114ABC2"/>
    <w:lvl w:ilvl="0" w:tplc="A0DEDD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1A392A"/>
    <w:multiLevelType w:val="hybridMultilevel"/>
    <w:tmpl w:val="5C28D2A4"/>
    <w:lvl w:ilvl="0" w:tplc="0F0E0E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645714"/>
    <w:multiLevelType w:val="hybridMultilevel"/>
    <w:tmpl w:val="75604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3"/>
  </w:num>
  <w:num w:numId="4">
    <w:abstractNumId w:val="13"/>
  </w:num>
  <w:num w:numId="5">
    <w:abstractNumId w:val="16"/>
  </w:num>
  <w:num w:numId="6">
    <w:abstractNumId w:val="18"/>
  </w:num>
  <w:num w:numId="7">
    <w:abstractNumId w:val="11"/>
  </w:num>
  <w:num w:numId="8">
    <w:abstractNumId w:val="14"/>
  </w:num>
  <w:num w:numId="9">
    <w:abstractNumId w:val="17"/>
  </w:num>
  <w:num w:numId="10">
    <w:abstractNumId w:val="4"/>
  </w:num>
  <w:num w:numId="11">
    <w:abstractNumId w:val="19"/>
  </w:num>
  <w:num w:numId="12">
    <w:abstractNumId w:val="8"/>
  </w:num>
  <w:num w:numId="13">
    <w:abstractNumId w:val="9"/>
  </w:num>
  <w:num w:numId="14">
    <w:abstractNumId w:val="0"/>
  </w:num>
  <w:num w:numId="15">
    <w:abstractNumId w:val="12"/>
  </w:num>
  <w:num w:numId="16">
    <w:abstractNumId w:val="15"/>
  </w:num>
  <w:num w:numId="17">
    <w:abstractNumId w:val="1"/>
  </w:num>
  <w:num w:numId="18">
    <w:abstractNumId w:val="6"/>
  </w:num>
  <w:num w:numId="19">
    <w:abstractNumId w:val="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9EC"/>
    <w:rsid w:val="00000ECF"/>
    <w:rsid w:val="000077B9"/>
    <w:rsid w:val="0001088C"/>
    <w:rsid w:val="0001423A"/>
    <w:rsid w:val="00016423"/>
    <w:rsid w:val="0002075A"/>
    <w:rsid w:val="00022822"/>
    <w:rsid w:val="00026FF5"/>
    <w:rsid w:val="00027294"/>
    <w:rsid w:val="0003056A"/>
    <w:rsid w:val="0003178C"/>
    <w:rsid w:val="00037698"/>
    <w:rsid w:val="00054491"/>
    <w:rsid w:val="000560AD"/>
    <w:rsid w:val="00062E5D"/>
    <w:rsid w:val="00073227"/>
    <w:rsid w:val="00075F42"/>
    <w:rsid w:val="000807AB"/>
    <w:rsid w:val="00085327"/>
    <w:rsid w:val="00091364"/>
    <w:rsid w:val="00094416"/>
    <w:rsid w:val="000A1D5A"/>
    <w:rsid w:val="000B5D78"/>
    <w:rsid w:val="000B6836"/>
    <w:rsid w:val="000B79CE"/>
    <w:rsid w:val="000C12E6"/>
    <w:rsid w:val="000C71C6"/>
    <w:rsid w:val="000C7C54"/>
    <w:rsid w:val="000C7D01"/>
    <w:rsid w:val="000D0233"/>
    <w:rsid w:val="000E33C8"/>
    <w:rsid w:val="000F50B0"/>
    <w:rsid w:val="000F73B9"/>
    <w:rsid w:val="0010055B"/>
    <w:rsid w:val="00100FFF"/>
    <w:rsid w:val="00112AF7"/>
    <w:rsid w:val="00113CEC"/>
    <w:rsid w:val="00116889"/>
    <w:rsid w:val="00116E75"/>
    <w:rsid w:val="001176E6"/>
    <w:rsid w:val="00121D31"/>
    <w:rsid w:val="00124371"/>
    <w:rsid w:val="00126A09"/>
    <w:rsid w:val="00130069"/>
    <w:rsid w:val="001374DB"/>
    <w:rsid w:val="00140AD9"/>
    <w:rsid w:val="0014382C"/>
    <w:rsid w:val="00152FC4"/>
    <w:rsid w:val="00153715"/>
    <w:rsid w:val="00155EBB"/>
    <w:rsid w:val="00167392"/>
    <w:rsid w:val="0017178E"/>
    <w:rsid w:val="00177727"/>
    <w:rsid w:val="00181BCF"/>
    <w:rsid w:val="00181E6F"/>
    <w:rsid w:val="001939D3"/>
    <w:rsid w:val="00193D62"/>
    <w:rsid w:val="001A0A86"/>
    <w:rsid w:val="001A48D1"/>
    <w:rsid w:val="001A4DFE"/>
    <w:rsid w:val="001A50F3"/>
    <w:rsid w:val="001A60A7"/>
    <w:rsid w:val="001A750B"/>
    <w:rsid w:val="001A7BC2"/>
    <w:rsid w:val="001B136A"/>
    <w:rsid w:val="001C73A1"/>
    <w:rsid w:val="001C77B3"/>
    <w:rsid w:val="001D2730"/>
    <w:rsid w:val="001D733D"/>
    <w:rsid w:val="001E0638"/>
    <w:rsid w:val="001E363A"/>
    <w:rsid w:val="001E7DDE"/>
    <w:rsid w:val="001F1F90"/>
    <w:rsid w:val="001F2A56"/>
    <w:rsid w:val="001F4098"/>
    <w:rsid w:val="00202E09"/>
    <w:rsid w:val="00206546"/>
    <w:rsid w:val="00211BC8"/>
    <w:rsid w:val="00211E99"/>
    <w:rsid w:val="0021507D"/>
    <w:rsid w:val="0021581A"/>
    <w:rsid w:val="00215D3A"/>
    <w:rsid w:val="00217AB2"/>
    <w:rsid w:val="00221CF8"/>
    <w:rsid w:val="00223F5C"/>
    <w:rsid w:val="002348E6"/>
    <w:rsid w:val="00241C62"/>
    <w:rsid w:val="002461AD"/>
    <w:rsid w:val="002467C2"/>
    <w:rsid w:val="00247AD7"/>
    <w:rsid w:val="00251A1F"/>
    <w:rsid w:val="002561F4"/>
    <w:rsid w:val="00261065"/>
    <w:rsid w:val="002632BF"/>
    <w:rsid w:val="0027299C"/>
    <w:rsid w:val="00272B4E"/>
    <w:rsid w:val="002735E9"/>
    <w:rsid w:val="00276962"/>
    <w:rsid w:val="00277C7C"/>
    <w:rsid w:val="00281509"/>
    <w:rsid w:val="00281C6A"/>
    <w:rsid w:val="0028290C"/>
    <w:rsid w:val="00282D3C"/>
    <w:rsid w:val="00283EF1"/>
    <w:rsid w:val="002847E2"/>
    <w:rsid w:val="00285D21"/>
    <w:rsid w:val="002865EB"/>
    <w:rsid w:val="00291D6D"/>
    <w:rsid w:val="00294918"/>
    <w:rsid w:val="00294C96"/>
    <w:rsid w:val="002A21E0"/>
    <w:rsid w:val="002A4223"/>
    <w:rsid w:val="002B4DDE"/>
    <w:rsid w:val="002B4E00"/>
    <w:rsid w:val="002C0B8C"/>
    <w:rsid w:val="002C6EB3"/>
    <w:rsid w:val="002D2587"/>
    <w:rsid w:val="002D2FE3"/>
    <w:rsid w:val="002D67B0"/>
    <w:rsid w:val="002D7808"/>
    <w:rsid w:val="002E5060"/>
    <w:rsid w:val="002E7792"/>
    <w:rsid w:val="003003ED"/>
    <w:rsid w:val="00307F90"/>
    <w:rsid w:val="0031797D"/>
    <w:rsid w:val="003205BD"/>
    <w:rsid w:val="003209DD"/>
    <w:rsid w:val="00321D41"/>
    <w:rsid w:val="003229E3"/>
    <w:rsid w:val="003260A4"/>
    <w:rsid w:val="003309A0"/>
    <w:rsid w:val="003401BB"/>
    <w:rsid w:val="00346B21"/>
    <w:rsid w:val="00352211"/>
    <w:rsid w:val="00360D40"/>
    <w:rsid w:val="00361F86"/>
    <w:rsid w:val="003627FF"/>
    <w:rsid w:val="00363B0D"/>
    <w:rsid w:val="00373578"/>
    <w:rsid w:val="003740EC"/>
    <w:rsid w:val="0037417D"/>
    <w:rsid w:val="0037572B"/>
    <w:rsid w:val="00377E9D"/>
    <w:rsid w:val="0038076A"/>
    <w:rsid w:val="00382D69"/>
    <w:rsid w:val="0038342E"/>
    <w:rsid w:val="00391311"/>
    <w:rsid w:val="003A3AC9"/>
    <w:rsid w:val="003A3DF5"/>
    <w:rsid w:val="003A5ED8"/>
    <w:rsid w:val="003C56C3"/>
    <w:rsid w:val="003D1768"/>
    <w:rsid w:val="003D27B1"/>
    <w:rsid w:val="003D3DC2"/>
    <w:rsid w:val="003D5775"/>
    <w:rsid w:val="003E0877"/>
    <w:rsid w:val="003E3994"/>
    <w:rsid w:val="003E4947"/>
    <w:rsid w:val="003E70FD"/>
    <w:rsid w:val="003F112F"/>
    <w:rsid w:val="003F64E8"/>
    <w:rsid w:val="004068CB"/>
    <w:rsid w:val="00407918"/>
    <w:rsid w:val="00416562"/>
    <w:rsid w:val="00420278"/>
    <w:rsid w:val="004208C0"/>
    <w:rsid w:val="00423BCA"/>
    <w:rsid w:val="00423D26"/>
    <w:rsid w:val="004249D5"/>
    <w:rsid w:val="00427371"/>
    <w:rsid w:val="0043389D"/>
    <w:rsid w:val="00434F2E"/>
    <w:rsid w:val="00452FAE"/>
    <w:rsid w:val="0045349C"/>
    <w:rsid w:val="004537CB"/>
    <w:rsid w:val="00454999"/>
    <w:rsid w:val="004609A8"/>
    <w:rsid w:val="00470828"/>
    <w:rsid w:val="00470DCC"/>
    <w:rsid w:val="00471BE9"/>
    <w:rsid w:val="0047287D"/>
    <w:rsid w:val="00473FC5"/>
    <w:rsid w:val="00477683"/>
    <w:rsid w:val="00480CF8"/>
    <w:rsid w:val="00482BEF"/>
    <w:rsid w:val="004850B4"/>
    <w:rsid w:val="004939EE"/>
    <w:rsid w:val="004A12EE"/>
    <w:rsid w:val="004A55EA"/>
    <w:rsid w:val="004B079B"/>
    <w:rsid w:val="004B18F6"/>
    <w:rsid w:val="004B1B4B"/>
    <w:rsid w:val="004B2864"/>
    <w:rsid w:val="004B2D9E"/>
    <w:rsid w:val="004B32D1"/>
    <w:rsid w:val="004B7140"/>
    <w:rsid w:val="004C19F2"/>
    <w:rsid w:val="004D2318"/>
    <w:rsid w:val="004D60FA"/>
    <w:rsid w:val="004D6C7A"/>
    <w:rsid w:val="004D7143"/>
    <w:rsid w:val="004E027D"/>
    <w:rsid w:val="004E308E"/>
    <w:rsid w:val="004E4BD4"/>
    <w:rsid w:val="004E7848"/>
    <w:rsid w:val="004F0534"/>
    <w:rsid w:val="004F3AEE"/>
    <w:rsid w:val="004F3E49"/>
    <w:rsid w:val="004F4106"/>
    <w:rsid w:val="004F4B58"/>
    <w:rsid w:val="00504704"/>
    <w:rsid w:val="00513767"/>
    <w:rsid w:val="00513ECB"/>
    <w:rsid w:val="00515EDA"/>
    <w:rsid w:val="0052159D"/>
    <w:rsid w:val="0052174B"/>
    <w:rsid w:val="00522EF8"/>
    <w:rsid w:val="005254BA"/>
    <w:rsid w:val="005265F0"/>
    <w:rsid w:val="005318EE"/>
    <w:rsid w:val="00531FD7"/>
    <w:rsid w:val="005321F1"/>
    <w:rsid w:val="005378E6"/>
    <w:rsid w:val="005415B8"/>
    <w:rsid w:val="005423D6"/>
    <w:rsid w:val="00542E09"/>
    <w:rsid w:val="00551A07"/>
    <w:rsid w:val="005522DA"/>
    <w:rsid w:val="0056331B"/>
    <w:rsid w:val="005650BF"/>
    <w:rsid w:val="00567A17"/>
    <w:rsid w:val="00572C28"/>
    <w:rsid w:val="00577384"/>
    <w:rsid w:val="00580ABD"/>
    <w:rsid w:val="0058404A"/>
    <w:rsid w:val="00587AA9"/>
    <w:rsid w:val="00591A7C"/>
    <w:rsid w:val="00594C1C"/>
    <w:rsid w:val="00595E6A"/>
    <w:rsid w:val="005A125B"/>
    <w:rsid w:val="005A3AD5"/>
    <w:rsid w:val="005A3D55"/>
    <w:rsid w:val="005A618F"/>
    <w:rsid w:val="005B48F9"/>
    <w:rsid w:val="005B6683"/>
    <w:rsid w:val="005B673E"/>
    <w:rsid w:val="005C7B0C"/>
    <w:rsid w:val="005D0A37"/>
    <w:rsid w:val="005D1BBA"/>
    <w:rsid w:val="005D5930"/>
    <w:rsid w:val="005D62C2"/>
    <w:rsid w:val="005E1943"/>
    <w:rsid w:val="005E25AD"/>
    <w:rsid w:val="005E3077"/>
    <w:rsid w:val="005E7CAB"/>
    <w:rsid w:val="005F05C0"/>
    <w:rsid w:val="005F3501"/>
    <w:rsid w:val="005F51AC"/>
    <w:rsid w:val="005F5236"/>
    <w:rsid w:val="005F6B90"/>
    <w:rsid w:val="005F7270"/>
    <w:rsid w:val="00601485"/>
    <w:rsid w:val="00604003"/>
    <w:rsid w:val="006051DD"/>
    <w:rsid w:val="006058C1"/>
    <w:rsid w:val="006058F6"/>
    <w:rsid w:val="006106FC"/>
    <w:rsid w:val="006115AF"/>
    <w:rsid w:val="00613E63"/>
    <w:rsid w:val="00621579"/>
    <w:rsid w:val="006220FB"/>
    <w:rsid w:val="00622AFB"/>
    <w:rsid w:val="00623381"/>
    <w:rsid w:val="00625FA0"/>
    <w:rsid w:val="0063398A"/>
    <w:rsid w:val="00633CB3"/>
    <w:rsid w:val="0063456F"/>
    <w:rsid w:val="00635E95"/>
    <w:rsid w:val="00636EDA"/>
    <w:rsid w:val="00641138"/>
    <w:rsid w:val="00641362"/>
    <w:rsid w:val="00642B9B"/>
    <w:rsid w:val="006464E2"/>
    <w:rsid w:val="006471A7"/>
    <w:rsid w:val="006472C2"/>
    <w:rsid w:val="00647741"/>
    <w:rsid w:val="006535DE"/>
    <w:rsid w:val="00654F93"/>
    <w:rsid w:val="00655563"/>
    <w:rsid w:val="00661A08"/>
    <w:rsid w:val="00666F10"/>
    <w:rsid w:val="00667833"/>
    <w:rsid w:val="00672314"/>
    <w:rsid w:val="00673833"/>
    <w:rsid w:val="00676EBE"/>
    <w:rsid w:val="00677C3D"/>
    <w:rsid w:val="00681390"/>
    <w:rsid w:val="00682016"/>
    <w:rsid w:val="006875A1"/>
    <w:rsid w:val="006922AB"/>
    <w:rsid w:val="0069255A"/>
    <w:rsid w:val="00694F59"/>
    <w:rsid w:val="006A4A46"/>
    <w:rsid w:val="006A59B1"/>
    <w:rsid w:val="006B3F9E"/>
    <w:rsid w:val="006B5B60"/>
    <w:rsid w:val="006B5CA7"/>
    <w:rsid w:val="006B7870"/>
    <w:rsid w:val="006C2B76"/>
    <w:rsid w:val="006C54FB"/>
    <w:rsid w:val="006C7DC5"/>
    <w:rsid w:val="006D0D6D"/>
    <w:rsid w:val="006D5BB2"/>
    <w:rsid w:val="006D7151"/>
    <w:rsid w:val="006D7967"/>
    <w:rsid w:val="006E3CBF"/>
    <w:rsid w:val="006F36DC"/>
    <w:rsid w:val="006F3722"/>
    <w:rsid w:val="006F5BF5"/>
    <w:rsid w:val="006F66A9"/>
    <w:rsid w:val="00701C35"/>
    <w:rsid w:val="007045A7"/>
    <w:rsid w:val="00707E24"/>
    <w:rsid w:val="00712E25"/>
    <w:rsid w:val="00722A0E"/>
    <w:rsid w:val="00737D70"/>
    <w:rsid w:val="00752D3F"/>
    <w:rsid w:val="00757859"/>
    <w:rsid w:val="0076099D"/>
    <w:rsid w:val="00762CFB"/>
    <w:rsid w:val="007632D2"/>
    <w:rsid w:val="00763A25"/>
    <w:rsid w:val="00767A19"/>
    <w:rsid w:val="00773102"/>
    <w:rsid w:val="007755B3"/>
    <w:rsid w:val="0077602E"/>
    <w:rsid w:val="0077610B"/>
    <w:rsid w:val="00780F88"/>
    <w:rsid w:val="00782B4C"/>
    <w:rsid w:val="00783113"/>
    <w:rsid w:val="00787CDD"/>
    <w:rsid w:val="00794E0B"/>
    <w:rsid w:val="00797C0D"/>
    <w:rsid w:val="007A1C9F"/>
    <w:rsid w:val="007A7B5F"/>
    <w:rsid w:val="007B30B0"/>
    <w:rsid w:val="007C2941"/>
    <w:rsid w:val="007C4F46"/>
    <w:rsid w:val="007D0114"/>
    <w:rsid w:val="007D3447"/>
    <w:rsid w:val="007D4AE2"/>
    <w:rsid w:val="007D6CD0"/>
    <w:rsid w:val="007E627D"/>
    <w:rsid w:val="007E65C7"/>
    <w:rsid w:val="007F37D5"/>
    <w:rsid w:val="007F6118"/>
    <w:rsid w:val="00802360"/>
    <w:rsid w:val="00807BCD"/>
    <w:rsid w:val="008131B4"/>
    <w:rsid w:val="00815A58"/>
    <w:rsid w:val="00815FA3"/>
    <w:rsid w:val="00820016"/>
    <w:rsid w:val="00827875"/>
    <w:rsid w:val="00832469"/>
    <w:rsid w:val="008340B5"/>
    <w:rsid w:val="00844C6B"/>
    <w:rsid w:val="00851A63"/>
    <w:rsid w:val="00854FB4"/>
    <w:rsid w:val="0085601F"/>
    <w:rsid w:val="008612B4"/>
    <w:rsid w:val="00861D61"/>
    <w:rsid w:val="0086311B"/>
    <w:rsid w:val="00872ABE"/>
    <w:rsid w:val="00874BF2"/>
    <w:rsid w:val="008754E8"/>
    <w:rsid w:val="008763F9"/>
    <w:rsid w:val="008820F8"/>
    <w:rsid w:val="0088338A"/>
    <w:rsid w:val="00890B05"/>
    <w:rsid w:val="0089126B"/>
    <w:rsid w:val="00893261"/>
    <w:rsid w:val="00895094"/>
    <w:rsid w:val="008A3B55"/>
    <w:rsid w:val="008B2A07"/>
    <w:rsid w:val="008B5C35"/>
    <w:rsid w:val="008C43D6"/>
    <w:rsid w:val="008C6F6A"/>
    <w:rsid w:val="008D1E36"/>
    <w:rsid w:val="008D2924"/>
    <w:rsid w:val="008D293E"/>
    <w:rsid w:val="008D6D8C"/>
    <w:rsid w:val="008D6E2D"/>
    <w:rsid w:val="008E3F14"/>
    <w:rsid w:val="008E5DBB"/>
    <w:rsid w:val="008F309A"/>
    <w:rsid w:val="008F7909"/>
    <w:rsid w:val="008F7F5F"/>
    <w:rsid w:val="00900A1F"/>
    <w:rsid w:val="00905EB9"/>
    <w:rsid w:val="009116FE"/>
    <w:rsid w:val="00913678"/>
    <w:rsid w:val="00913C3D"/>
    <w:rsid w:val="00916601"/>
    <w:rsid w:val="00916868"/>
    <w:rsid w:val="00920569"/>
    <w:rsid w:val="00923949"/>
    <w:rsid w:val="00927882"/>
    <w:rsid w:val="00927BAA"/>
    <w:rsid w:val="00960DED"/>
    <w:rsid w:val="00961764"/>
    <w:rsid w:val="00965C2B"/>
    <w:rsid w:val="00970D9D"/>
    <w:rsid w:val="00971674"/>
    <w:rsid w:val="0097574A"/>
    <w:rsid w:val="00981ED5"/>
    <w:rsid w:val="00985753"/>
    <w:rsid w:val="0099119B"/>
    <w:rsid w:val="00992FDF"/>
    <w:rsid w:val="00994D23"/>
    <w:rsid w:val="00997040"/>
    <w:rsid w:val="009976CE"/>
    <w:rsid w:val="009B5060"/>
    <w:rsid w:val="009B587F"/>
    <w:rsid w:val="009B6847"/>
    <w:rsid w:val="009C19AA"/>
    <w:rsid w:val="009C316E"/>
    <w:rsid w:val="009C4336"/>
    <w:rsid w:val="009D063B"/>
    <w:rsid w:val="009E04CF"/>
    <w:rsid w:val="009E0A77"/>
    <w:rsid w:val="009E0DD9"/>
    <w:rsid w:val="009E1130"/>
    <w:rsid w:val="009E1E5D"/>
    <w:rsid w:val="009E3139"/>
    <w:rsid w:val="009E6793"/>
    <w:rsid w:val="009F021B"/>
    <w:rsid w:val="009F1CDE"/>
    <w:rsid w:val="009F2440"/>
    <w:rsid w:val="00A00621"/>
    <w:rsid w:val="00A05653"/>
    <w:rsid w:val="00A102B5"/>
    <w:rsid w:val="00A10EEC"/>
    <w:rsid w:val="00A117CF"/>
    <w:rsid w:val="00A15161"/>
    <w:rsid w:val="00A20BE6"/>
    <w:rsid w:val="00A3093C"/>
    <w:rsid w:val="00A3190F"/>
    <w:rsid w:val="00A344EA"/>
    <w:rsid w:val="00A378FD"/>
    <w:rsid w:val="00A40C36"/>
    <w:rsid w:val="00A42283"/>
    <w:rsid w:val="00A450B5"/>
    <w:rsid w:val="00A45F0E"/>
    <w:rsid w:val="00A46407"/>
    <w:rsid w:val="00A621A2"/>
    <w:rsid w:val="00A7641B"/>
    <w:rsid w:val="00A7763C"/>
    <w:rsid w:val="00A819D3"/>
    <w:rsid w:val="00A8265A"/>
    <w:rsid w:val="00A83F75"/>
    <w:rsid w:val="00A91164"/>
    <w:rsid w:val="00A933DF"/>
    <w:rsid w:val="00A95896"/>
    <w:rsid w:val="00A9693A"/>
    <w:rsid w:val="00AA45AE"/>
    <w:rsid w:val="00AA45F3"/>
    <w:rsid w:val="00AA547E"/>
    <w:rsid w:val="00AA5BF3"/>
    <w:rsid w:val="00AA6766"/>
    <w:rsid w:val="00AA6B46"/>
    <w:rsid w:val="00AB00F0"/>
    <w:rsid w:val="00AB0797"/>
    <w:rsid w:val="00AB2AC9"/>
    <w:rsid w:val="00AB4C1F"/>
    <w:rsid w:val="00AB5268"/>
    <w:rsid w:val="00AB6796"/>
    <w:rsid w:val="00AB7B04"/>
    <w:rsid w:val="00AC2BC6"/>
    <w:rsid w:val="00AC7D1E"/>
    <w:rsid w:val="00AD0C16"/>
    <w:rsid w:val="00AD41DB"/>
    <w:rsid w:val="00AD4261"/>
    <w:rsid w:val="00AE02F8"/>
    <w:rsid w:val="00AE0DF9"/>
    <w:rsid w:val="00AE2D42"/>
    <w:rsid w:val="00AE460C"/>
    <w:rsid w:val="00AE5CF3"/>
    <w:rsid w:val="00AF0A1A"/>
    <w:rsid w:val="00AF1360"/>
    <w:rsid w:val="00AF136D"/>
    <w:rsid w:val="00AF425D"/>
    <w:rsid w:val="00AF71CD"/>
    <w:rsid w:val="00AF79F3"/>
    <w:rsid w:val="00B010CF"/>
    <w:rsid w:val="00B01A8C"/>
    <w:rsid w:val="00B03D57"/>
    <w:rsid w:val="00B07685"/>
    <w:rsid w:val="00B1398B"/>
    <w:rsid w:val="00B139AA"/>
    <w:rsid w:val="00B17143"/>
    <w:rsid w:val="00B2126B"/>
    <w:rsid w:val="00B249E2"/>
    <w:rsid w:val="00B25E4A"/>
    <w:rsid w:val="00B26A35"/>
    <w:rsid w:val="00B27567"/>
    <w:rsid w:val="00B3082E"/>
    <w:rsid w:val="00B317EC"/>
    <w:rsid w:val="00B45124"/>
    <w:rsid w:val="00B47891"/>
    <w:rsid w:val="00B52437"/>
    <w:rsid w:val="00B54159"/>
    <w:rsid w:val="00B60CD4"/>
    <w:rsid w:val="00B63A7C"/>
    <w:rsid w:val="00B7303B"/>
    <w:rsid w:val="00B751B8"/>
    <w:rsid w:val="00B751CA"/>
    <w:rsid w:val="00B931D3"/>
    <w:rsid w:val="00B97194"/>
    <w:rsid w:val="00BA09DE"/>
    <w:rsid w:val="00BA22A2"/>
    <w:rsid w:val="00BB0B62"/>
    <w:rsid w:val="00BB0C6D"/>
    <w:rsid w:val="00BB1310"/>
    <w:rsid w:val="00BB25E8"/>
    <w:rsid w:val="00BB3B83"/>
    <w:rsid w:val="00BB604D"/>
    <w:rsid w:val="00BC0A60"/>
    <w:rsid w:val="00BC2D24"/>
    <w:rsid w:val="00BC442C"/>
    <w:rsid w:val="00BC47B4"/>
    <w:rsid w:val="00BC6E23"/>
    <w:rsid w:val="00BD3EDB"/>
    <w:rsid w:val="00BD7552"/>
    <w:rsid w:val="00BE3016"/>
    <w:rsid w:val="00BE3467"/>
    <w:rsid w:val="00BE39CB"/>
    <w:rsid w:val="00BE4853"/>
    <w:rsid w:val="00BE6E04"/>
    <w:rsid w:val="00BF2020"/>
    <w:rsid w:val="00C074BF"/>
    <w:rsid w:val="00C11314"/>
    <w:rsid w:val="00C12448"/>
    <w:rsid w:val="00C12C49"/>
    <w:rsid w:val="00C14AB7"/>
    <w:rsid w:val="00C2464C"/>
    <w:rsid w:val="00C30277"/>
    <w:rsid w:val="00C316D6"/>
    <w:rsid w:val="00C32541"/>
    <w:rsid w:val="00C340AC"/>
    <w:rsid w:val="00C36B89"/>
    <w:rsid w:val="00C37BE2"/>
    <w:rsid w:val="00C41AFE"/>
    <w:rsid w:val="00C42C7F"/>
    <w:rsid w:val="00C45FE7"/>
    <w:rsid w:val="00C5141F"/>
    <w:rsid w:val="00C51495"/>
    <w:rsid w:val="00C55C8B"/>
    <w:rsid w:val="00C567F6"/>
    <w:rsid w:val="00C56FF6"/>
    <w:rsid w:val="00C71048"/>
    <w:rsid w:val="00C7620A"/>
    <w:rsid w:val="00C765ED"/>
    <w:rsid w:val="00C83549"/>
    <w:rsid w:val="00C87C57"/>
    <w:rsid w:val="00C953BC"/>
    <w:rsid w:val="00C953DB"/>
    <w:rsid w:val="00C958BE"/>
    <w:rsid w:val="00CA0D7E"/>
    <w:rsid w:val="00CA413D"/>
    <w:rsid w:val="00CB2528"/>
    <w:rsid w:val="00CB7F45"/>
    <w:rsid w:val="00CC0FEE"/>
    <w:rsid w:val="00CC5389"/>
    <w:rsid w:val="00CD0342"/>
    <w:rsid w:val="00CD192C"/>
    <w:rsid w:val="00CD441B"/>
    <w:rsid w:val="00CD722A"/>
    <w:rsid w:val="00CE1B43"/>
    <w:rsid w:val="00CE2CC5"/>
    <w:rsid w:val="00CF4C2C"/>
    <w:rsid w:val="00D001F6"/>
    <w:rsid w:val="00D01CA3"/>
    <w:rsid w:val="00D155B5"/>
    <w:rsid w:val="00D175C7"/>
    <w:rsid w:val="00D2509D"/>
    <w:rsid w:val="00D25CD8"/>
    <w:rsid w:val="00D26EC1"/>
    <w:rsid w:val="00D31F4B"/>
    <w:rsid w:val="00D320DB"/>
    <w:rsid w:val="00D3234D"/>
    <w:rsid w:val="00D37859"/>
    <w:rsid w:val="00D46506"/>
    <w:rsid w:val="00D54605"/>
    <w:rsid w:val="00D55833"/>
    <w:rsid w:val="00D5598F"/>
    <w:rsid w:val="00D57B82"/>
    <w:rsid w:val="00D62E04"/>
    <w:rsid w:val="00D65350"/>
    <w:rsid w:val="00D7153E"/>
    <w:rsid w:val="00D750B6"/>
    <w:rsid w:val="00D87052"/>
    <w:rsid w:val="00D92590"/>
    <w:rsid w:val="00D92849"/>
    <w:rsid w:val="00DA08E6"/>
    <w:rsid w:val="00DA41FB"/>
    <w:rsid w:val="00DA7588"/>
    <w:rsid w:val="00DB0FCC"/>
    <w:rsid w:val="00DB25CD"/>
    <w:rsid w:val="00DC1A6C"/>
    <w:rsid w:val="00DC3416"/>
    <w:rsid w:val="00DC394D"/>
    <w:rsid w:val="00DC542D"/>
    <w:rsid w:val="00DD7308"/>
    <w:rsid w:val="00DE0871"/>
    <w:rsid w:val="00DE1D9D"/>
    <w:rsid w:val="00DF0D02"/>
    <w:rsid w:val="00DF6901"/>
    <w:rsid w:val="00E006A3"/>
    <w:rsid w:val="00E03EA8"/>
    <w:rsid w:val="00E0421E"/>
    <w:rsid w:val="00E1017E"/>
    <w:rsid w:val="00E14C64"/>
    <w:rsid w:val="00E213D0"/>
    <w:rsid w:val="00E260FD"/>
    <w:rsid w:val="00E30AC5"/>
    <w:rsid w:val="00E3118C"/>
    <w:rsid w:val="00E3153D"/>
    <w:rsid w:val="00E348DE"/>
    <w:rsid w:val="00E400D9"/>
    <w:rsid w:val="00E407C7"/>
    <w:rsid w:val="00E42DA0"/>
    <w:rsid w:val="00E46820"/>
    <w:rsid w:val="00E47630"/>
    <w:rsid w:val="00E5100B"/>
    <w:rsid w:val="00E539EC"/>
    <w:rsid w:val="00E54C31"/>
    <w:rsid w:val="00E57AE7"/>
    <w:rsid w:val="00E61C71"/>
    <w:rsid w:val="00E62381"/>
    <w:rsid w:val="00E633A6"/>
    <w:rsid w:val="00E65B92"/>
    <w:rsid w:val="00E66B91"/>
    <w:rsid w:val="00E66E76"/>
    <w:rsid w:val="00E740A1"/>
    <w:rsid w:val="00E75F88"/>
    <w:rsid w:val="00E77140"/>
    <w:rsid w:val="00E8117C"/>
    <w:rsid w:val="00E85E63"/>
    <w:rsid w:val="00E919C2"/>
    <w:rsid w:val="00E9311D"/>
    <w:rsid w:val="00E93E54"/>
    <w:rsid w:val="00E94B83"/>
    <w:rsid w:val="00E94F1A"/>
    <w:rsid w:val="00E96200"/>
    <w:rsid w:val="00EA0113"/>
    <w:rsid w:val="00EA1CBF"/>
    <w:rsid w:val="00EA2A70"/>
    <w:rsid w:val="00EA392C"/>
    <w:rsid w:val="00EA4598"/>
    <w:rsid w:val="00EA6340"/>
    <w:rsid w:val="00EB0751"/>
    <w:rsid w:val="00EB3CC1"/>
    <w:rsid w:val="00EB4B7F"/>
    <w:rsid w:val="00EC1D5D"/>
    <w:rsid w:val="00EC35A9"/>
    <w:rsid w:val="00EC4C2D"/>
    <w:rsid w:val="00EC54D5"/>
    <w:rsid w:val="00EC7840"/>
    <w:rsid w:val="00EC7A43"/>
    <w:rsid w:val="00ED2985"/>
    <w:rsid w:val="00ED38D6"/>
    <w:rsid w:val="00ED440E"/>
    <w:rsid w:val="00ED4978"/>
    <w:rsid w:val="00ED5F45"/>
    <w:rsid w:val="00EE5A55"/>
    <w:rsid w:val="00EF095F"/>
    <w:rsid w:val="00EF20E6"/>
    <w:rsid w:val="00EF49B4"/>
    <w:rsid w:val="00EF50BB"/>
    <w:rsid w:val="00EF52F5"/>
    <w:rsid w:val="00EF7A4E"/>
    <w:rsid w:val="00F07CBA"/>
    <w:rsid w:val="00F1149B"/>
    <w:rsid w:val="00F116FE"/>
    <w:rsid w:val="00F120C3"/>
    <w:rsid w:val="00F12482"/>
    <w:rsid w:val="00F146F8"/>
    <w:rsid w:val="00F175DB"/>
    <w:rsid w:val="00F200E4"/>
    <w:rsid w:val="00F25707"/>
    <w:rsid w:val="00F25A18"/>
    <w:rsid w:val="00F276A8"/>
    <w:rsid w:val="00F3014E"/>
    <w:rsid w:val="00F3024B"/>
    <w:rsid w:val="00F30DCA"/>
    <w:rsid w:val="00F470E6"/>
    <w:rsid w:val="00F47F9F"/>
    <w:rsid w:val="00F5453D"/>
    <w:rsid w:val="00F56F14"/>
    <w:rsid w:val="00F572C0"/>
    <w:rsid w:val="00F605B0"/>
    <w:rsid w:val="00F613D4"/>
    <w:rsid w:val="00F61782"/>
    <w:rsid w:val="00F62CAD"/>
    <w:rsid w:val="00F62FC1"/>
    <w:rsid w:val="00F71175"/>
    <w:rsid w:val="00F72381"/>
    <w:rsid w:val="00F8282F"/>
    <w:rsid w:val="00FA10CE"/>
    <w:rsid w:val="00FB299C"/>
    <w:rsid w:val="00FB4E1E"/>
    <w:rsid w:val="00FB68FF"/>
    <w:rsid w:val="00FB78F4"/>
    <w:rsid w:val="00FC2DC2"/>
    <w:rsid w:val="00FC5FDA"/>
    <w:rsid w:val="00FD52E4"/>
    <w:rsid w:val="00FF42F2"/>
    <w:rsid w:val="00FF447B"/>
    <w:rsid w:val="00FF72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B99496-026E-47A8-AE6D-41DE0326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ECF"/>
    <w:pPr>
      <w:spacing w:after="160" w:line="259" w:lineRule="auto"/>
    </w:pPr>
    <w:rPr>
      <w:sz w:val="22"/>
      <w:szCs w:val="22"/>
      <w:lang w:eastAsia="zh-CN"/>
    </w:rPr>
  </w:style>
  <w:style w:type="paragraph" w:styleId="1">
    <w:name w:val="heading 1"/>
    <w:next w:val="a"/>
    <w:link w:val="10"/>
    <w:qFormat/>
    <w:rsid w:val="004D2318"/>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0"/>
    <w:unhideWhenUsed/>
    <w:qFormat/>
    <w:rsid w:val="00A00621"/>
    <w:pPr>
      <w:keepNext/>
      <w:keepLines/>
      <w:spacing w:before="40" w:after="0" w:line="240" w:lineRule="auto"/>
      <w:outlineLvl w:val="1"/>
    </w:pPr>
    <w:rPr>
      <w:rFonts w:ascii="Calibri Light" w:hAnsi="Calibri Light"/>
      <w:color w:val="2E74B5"/>
      <w:sz w:val="26"/>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E539EC"/>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4D2318"/>
    <w:pPr>
      <w:tabs>
        <w:tab w:val="center" w:pos="4680"/>
        <w:tab w:val="right" w:pos="9360"/>
      </w:tabs>
      <w:spacing w:after="0" w:line="240" w:lineRule="auto"/>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4D2318"/>
  </w:style>
  <w:style w:type="paragraph" w:styleId="a5">
    <w:name w:val="footer"/>
    <w:basedOn w:val="a"/>
    <w:link w:val="a6"/>
    <w:uiPriority w:val="99"/>
    <w:unhideWhenUsed/>
    <w:rsid w:val="004D2318"/>
    <w:pPr>
      <w:tabs>
        <w:tab w:val="center" w:pos="4680"/>
        <w:tab w:val="right" w:pos="9360"/>
      </w:tabs>
      <w:spacing w:after="0" w:line="240" w:lineRule="auto"/>
    </w:pPr>
  </w:style>
  <w:style w:type="character" w:customStyle="1" w:styleId="a6">
    <w:name w:val="頁尾 字元"/>
    <w:basedOn w:val="a0"/>
    <w:link w:val="a5"/>
    <w:uiPriority w:val="99"/>
    <w:rsid w:val="004D2318"/>
  </w:style>
  <w:style w:type="paragraph" w:customStyle="1" w:styleId="CRCoverPage">
    <w:name w:val="CR Cover Page"/>
    <w:rsid w:val="004D2318"/>
    <w:pPr>
      <w:spacing w:after="120"/>
    </w:pPr>
    <w:rPr>
      <w:rFonts w:ascii="Arial" w:eastAsia="MS Mincho" w:hAnsi="Arial"/>
      <w:lang w:val="en-GB" w:eastAsia="en-US"/>
    </w:rPr>
  </w:style>
  <w:style w:type="character" w:customStyle="1" w:styleId="10">
    <w:name w:val="標題 1 字元"/>
    <w:link w:val="1"/>
    <w:rsid w:val="004D2318"/>
    <w:rPr>
      <w:rFonts w:ascii="Arial" w:eastAsia="Malgun Gothic" w:hAnsi="Arial"/>
      <w:sz w:val="36"/>
      <w:lang w:val="en-GB" w:eastAsia="en-US" w:bidi="ar-SA"/>
    </w:rPr>
  </w:style>
  <w:style w:type="paragraph" w:customStyle="1" w:styleId="Comments">
    <w:name w:val="Comments"/>
    <w:basedOn w:val="a"/>
    <w:link w:val="CommentsChar"/>
    <w:qFormat/>
    <w:rsid w:val="001939D3"/>
    <w:pPr>
      <w:spacing w:before="40" w:after="0" w:line="240" w:lineRule="auto"/>
    </w:pPr>
    <w:rPr>
      <w:rFonts w:ascii="Arial" w:eastAsia="MS Mincho" w:hAnsi="Arial"/>
      <w:i/>
      <w:noProof/>
      <w:sz w:val="18"/>
      <w:szCs w:val="24"/>
      <w:lang w:val="x-none" w:eastAsia="en-GB"/>
    </w:rPr>
  </w:style>
  <w:style w:type="character" w:customStyle="1" w:styleId="CommentsChar">
    <w:name w:val="Comments Char"/>
    <w:link w:val="Comments"/>
    <w:rsid w:val="001939D3"/>
    <w:rPr>
      <w:rFonts w:ascii="Arial" w:eastAsia="MS Mincho" w:hAnsi="Arial" w:cs="Times New Roman"/>
      <w:i/>
      <w:noProof/>
      <w:sz w:val="18"/>
      <w:szCs w:val="24"/>
      <w:lang w:eastAsia="en-GB"/>
    </w:rPr>
  </w:style>
  <w:style w:type="paragraph" w:styleId="a7">
    <w:name w:val="List Paragraph"/>
    <w:basedOn w:val="a"/>
    <w:uiPriority w:val="34"/>
    <w:qFormat/>
    <w:rsid w:val="00DE1D9D"/>
    <w:pPr>
      <w:ind w:left="720"/>
      <w:contextualSpacing/>
    </w:pPr>
  </w:style>
  <w:style w:type="character" w:customStyle="1" w:styleId="20">
    <w:name w:val="標題 2 字元"/>
    <w:link w:val="2"/>
    <w:rsid w:val="00A00621"/>
    <w:rPr>
      <w:rFonts w:ascii="Calibri Light" w:eastAsia="SimSun" w:hAnsi="Calibri Light" w:cs="Times New Roman"/>
      <w:color w:val="2E74B5"/>
      <w:sz w:val="26"/>
      <w:szCs w:val="26"/>
      <w:lang w:val="en-GB" w:eastAsia="en-US"/>
    </w:rPr>
  </w:style>
  <w:style w:type="paragraph" w:customStyle="1" w:styleId="Proposal">
    <w:name w:val="Proposal"/>
    <w:basedOn w:val="a"/>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paragraph" w:customStyle="1" w:styleId="Figure">
    <w:name w:val="Figure"/>
    <w:basedOn w:val="a"/>
    <w:next w:val="a8"/>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sz w:val="20"/>
      <w:szCs w:val="20"/>
      <w:lang w:val="en-GB"/>
    </w:rPr>
  </w:style>
  <w:style w:type="paragraph" w:styleId="a8">
    <w:name w:val="caption"/>
    <w:basedOn w:val="a"/>
    <w:next w:val="a"/>
    <w:uiPriority w:val="35"/>
    <w:semiHidden/>
    <w:unhideWhenUsed/>
    <w:qFormat/>
    <w:rsid w:val="000C12E6"/>
    <w:rPr>
      <w:sz w:val="20"/>
      <w:szCs w:val="20"/>
    </w:rPr>
  </w:style>
  <w:style w:type="paragraph" w:styleId="a9">
    <w:name w:val="Balloon Text"/>
    <w:basedOn w:val="a"/>
    <w:link w:val="aa"/>
    <w:uiPriority w:val="99"/>
    <w:semiHidden/>
    <w:unhideWhenUsed/>
    <w:rsid w:val="001A750B"/>
    <w:pPr>
      <w:spacing w:after="0" w:line="240" w:lineRule="auto"/>
    </w:pPr>
    <w:rPr>
      <w:rFonts w:ascii="Segoe UI" w:hAnsi="Segoe UI"/>
      <w:sz w:val="18"/>
      <w:szCs w:val="18"/>
      <w:lang w:val="x-none" w:eastAsia="x-none"/>
    </w:rPr>
  </w:style>
  <w:style w:type="character" w:customStyle="1" w:styleId="aa">
    <w:name w:val="註解方塊文字 字元"/>
    <w:link w:val="a9"/>
    <w:uiPriority w:val="99"/>
    <w:semiHidden/>
    <w:rsid w:val="001A750B"/>
    <w:rPr>
      <w:rFonts w:ascii="Segoe UI" w:hAnsi="Segoe UI" w:cs="Segoe UI"/>
      <w:sz w:val="18"/>
      <w:szCs w:val="18"/>
    </w:rPr>
  </w:style>
  <w:style w:type="character" w:customStyle="1" w:styleId="apple-converted-space">
    <w:name w:val="apple-converted-space"/>
    <w:basedOn w:val="a0"/>
    <w:rsid w:val="00AC2BC6"/>
  </w:style>
  <w:style w:type="character" w:styleId="ab">
    <w:name w:val="Emphasis"/>
    <w:uiPriority w:val="20"/>
    <w:qFormat/>
    <w:rsid w:val="00D87052"/>
    <w:rPr>
      <w:i/>
      <w:iCs/>
    </w:rPr>
  </w:style>
  <w:style w:type="character" w:styleId="ac">
    <w:name w:val="annotation reference"/>
    <w:uiPriority w:val="99"/>
    <w:semiHidden/>
    <w:unhideWhenUsed/>
    <w:rsid w:val="009E1E5D"/>
    <w:rPr>
      <w:sz w:val="16"/>
      <w:szCs w:val="16"/>
    </w:rPr>
  </w:style>
  <w:style w:type="paragraph" w:styleId="ad">
    <w:name w:val="annotation text"/>
    <w:basedOn w:val="a"/>
    <w:link w:val="ae"/>
    <w:uiPriority w:val="99"/>
    <w:semiHidden/>
    <w:unhideWhenUsed/>
    <w:rsid w:val="009E1E5D"/>
    <w:rPr>
      <w:sz w:val="20"/>
      <w:szCs w:val="20"/>
      <w:lang w:val="x-none"/>
    </w:rPr>
  </w:style>
  <w:style w:type="character" w:customStyle="1" w:styleId="ae">
    <w:name w:val="註解文字 字元"/>
    <w:link w:val="ad"/>
    <w:uiPriority w:val="99"/>
    <w:semiHidden/>
    <w:rsid w:val="009E1E5D"/>
    <w:rPr>
      <w:lang w:eastAsia="zh-CN"/>
    </w:rPr>
  </w:style>
  <w:style w:type="paragraph" w:styleId="af">
    <w:name w:val="annotation subject"/>
    <w:basedOn w:val="ad"/>
    <w:next w:val="ad"/>
    <w:link w:val="af0"/>
    <w:uiPriority w:val="99"/>
    <w:semiHidden/>
    <w:unhideWhenUsed/>
    <w:rsid w:val="009E1E5D"/>
    <w:rPr>
      <w:b/>
      <w:bCs/>
    </w:rPr>
  </w:style>
  <w:style w:type="character" w:customStyle="1" w:styleId="af0">
    <w:name w:val="註解主旨 字元"/>
    <w:link w:val="af"/>
    <w:uiPriority w:val="99"/>
    <w:semiHidden/>
    <w:rsid w:val="009E1E5D"/>
    <w:rPr>
      <w:b/>
      <w:bCs/>
      <w:lang w:eastAsia="zh-CN"/>
    </w:rPr>
  </w:style>
  <w:style w:type="table" w:styleId="af1">
    <w:name w:val="Table Grid"/>
    <w:basedOn w:val="a1"/>
    <w:uiPriority w:val="59"/>
    <w:rsid w:val="00AE2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unhideWhenUsed/>
    <w:rsid w:val="00FB68FF"/>
    <w:rPr>
      <w:color w:val="0563C1"/>
      <w:u w:val="single"/>
    </w:rPr>
  </w:style>
  <w:style w:type="character" w:styleId="af3">
    <w:name w:val="FollowedHyperlink"/>
    <w:uiPriority w:val="99"/>
    <w:semiHidden/>
    <w:unhideWhenUsed/>
    <w:rsid w:val="00E77140"/>
    <w:rPr>
      <w:color w:val="954F72"/>
      <w:u w:val="single"/>
    </w:rPr>
  </w:style>
  <w:style w:type="table" w:styleId="11">
    <w:name w:val="Grid Table 1 Light"/>
    <w:basedOn w:val="a1"/>
    <w:uiPriority w:val="46"/>
    <w:rsid w:val="00EB3CC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2">
    <w:name w:val="H2"/>
    <w:basedOn w:val="1"/>
    <w:next w:val="a"/>
    <w:rsid w:val="006F36DC"/>
    <w:rPr>
      <w:sz w:val="32"/>
    </w:rPr>
  </w:style>
  <w:style w:type="paragraph" w:customStyle="1" w:styleId="3GPPHeader">
    <w:name w:val="3GPP_Header"/>
    <w:basedOn w:val="a"/>
    <w:rsid w:val="004F3AEE"/>
    <w:pPr>
      <w:tabs>
        <w:tab w:val="left" w:pos="1701"/>
        <w:tab w:val="right" w:pos="9639"/>
      </w:tabs>
      <w:overflowPunct w:val="0"/>
      <w:autoSpaceDE w:val="0"/>
      <w:autoSpaceDN w:val="0"/>
      <w:adjustRightInd w:val="0"/>
      <w:spacing w:after="240" w:line="240" w:lineRule="auto"/>
      <w:jc w:val="both"/>
    </w:pPr>
    <w:rPr>
      <w:rFonts w:ascii="Times New Roman" w:eastAsia="新細明體" w:hAnsi="Times New Roman"/>
      <w:b/>
      <w:sz w:val="24"/>
      <w:szCs w:val="20"/>
      <w:lang w:val="en-GB"/>
    </w:rPr>
  </w:style>
  <w:style w:type="paragraph" w:customStyle="1" w:styleId="3GPPHeaderArial">
    <w:name w:val="3GPP_Header + Arial"/>
    <w:basedOn w:val="a"/>
    <w:rsid w:val="004F3AEE"/>
    <w:pPr>
      <w:spacing w:after="0" w:line="240" w:lineRule="auto"/>
    </w:pPr>
    <w:rPr>
      <w:rFonts w:ascii="Arial" w:eastAsia="新細明體"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5697">
      <w:bodyDiv w:val="1"/>
      <w:marLeft w:val="0"/>
      <w:marRight w:val="0"/>
      <w:marTop w:val="0"/>
      <w:marBottom w:val="0"/>
      <w:divBdr>
        <w:top w:val="none" w:sz="0" w:space="0" w:color="auto"/>
        <w:left w:val="none" w:sz="0" w:space="0" w:color="auto"/>
        <w:bottom w:val="none" w:sz="0" w:space="0" w:color="auto"/>
        <w:right w:val="none" w:sz="0" w:space="0" w:color="auto"/>
      </w:divBdr>
      <w:divsChild>
        <w:div w:id="26222827">
          <w:marLeft w:val="1166"/>
          <w:marRight w:val="0"/>
          <w:marTop w:val="67"/>
          <w:marBottom w:val="0"/>
          <w:divBdr>
            <w:top w:val="none" w:sz="0" w:space="0" w:color="auto"/>
            <w:left w:val="none" w:sz="0" w:space="0" w:color="auto"/>
            <w:bottom w:val="none" w:sz="0" w:space="0" w:color="auto"/>
            <w:right w:val="none" w:sz="0" w:space="0" w:color="auto"/>
          </w:divBdr>
        </w:div>
        <w:div w:id="29383513">
          <w:marLeft w:val="1166"/>
          <w:marRight w:val="0"/>
          <w:marTop w:val="67"/>
          <w:marBottom w:val="0"/>
          <w:divBdr>
            <w:top w:val="none" w:sz="0" w:space="0" w:color="auto"/>
            <w:left w:val="none" w:sz="0" w:space="0" w:color="auto"/>
            <w:bottom w:val="none" w:sz="0" w:space="0" w:color="auto"/>
            <w:right w:val="none" w:sz="0" w:space="0" w:color="auto"/>
          </w:divBdr>
        </w:div>
        <w:div w:id="127867695">
          <w:marLeft w:val="547"/>
          <w:marRight w:val="0"/>
          <w:marTop w:val="82"/>
          <w:marBottom w:val="0"/>
          <w:divBdr>
            <w:top w:val="none" w:sz="0" w:space="0" w:color="auto"/>
            <w:left w:val="none" w:sz="0" w:space="0" w:color="auto"/>
            <w:bottom w:val="none" w:sz="0" w:space="0" w:color="auto"/>
            <w:right w:val="none" w:sz="0" w:space="0" w:color="auto"/>
          </w:divBdr>
        </w:div>
        <w:div w:id="242765032">
          <w:marLeft w:val="1800"/>
          <w:marRight w:val="0"/>
          <w:marTop w:val="62"/>
          <w:marBottom w:val="0"/>
          <w:divBdr>
            <w:top w:val="none" w:sz="0" w:space="0" w:color="auto"/>
            <w:left w:val="none" w:sz="0" w:space="0" w:color="auto"/>
            <w:bottom w:val="none" w:sz="0" w:space="0" w:color="auto"/>
            <w:right w:val="none" w:sz="0" w:space="0" w:color="auto"/>
          </w:divBdr>
        </w:div>
        <w:div w:id="518350524">
          <w:marLeft w:val="1800"/>
          <w:marRight w:val="0"/>
          <w:marTop w:val="62"/>
          <w:marBottom w:val="0"/>
          <w:divBdr>
            <w:top w:val="none" w:sz="0" w:space="0" w:color="auto"/>
            <w:left w:val="none" w:sz="0" w:space="0" w:color="auto"/>
            <w:bottom w:val="none" w:sz="0" w:space="0" w:color="auto"/>
            <w:right w:val="none" w:sz="0" w:space="0" w:color="auto"/>
          </w:divBdr>
        </w:div>
        <w:div w:id="687830264">
          <w:marLeft w:val="1166"/>
          <w:marRight w:val="0"/>
          <w:marTop w:val="67"/>
          <w:marBottom w:val="0"/>
          <w:divBdr>
            <w:top w:val="none" w:sz="0" w:space="0" w:color="auto"/>
            <w:left w:val="none" w:sz="0" w:space="0" w:color="auto"/>
            <w:bottom w:val="none" w:sz="0" w:space="0" w:color="auto"/>
            <w:right w:val="none" w:sz="0" w:space="0" w:color="auto"/>
          </w:divBdr>
        </w:div>
        <w:div w:id="785394018">
          <w:marLeft w:val="1166"/>
          <w:marRight w:val="0"/>
          <w:marTop w:val="67"/>
          <w:marBottom w:val="0"/>
          <w:divBdr>
            <w:top w:val="none" w:sz="0" w:space="0" w:color="auto"/>
            <w:left w:val="none" w:sz="0" w:space="0" w:color="auto"/>
            <w:bottom w:val="none" w:sz="0" w:space="0" w:color="auto"/>
            <w:right w:val="none" w:sz="0" w:space="0" w:color="auto"/>
          </w:divBdr>
        </w:div>
        <w:div w:id="1040281788">
          <w:marLeft w:val="547"/>
          <w:marRight w:val="0"/>
          <w:marTop w:val="82"/>
          <w:marBottom w:val="0"/>
          <w:divBdr>
            <w:top w:val="none" w:sz="0" w:space="0" w:color="auto"/>
            <w:left w:val="none" w:sz="0" w:space="0" w:color="auto"/>
            <w:bottom w:val="none" w:sz="0" w:space="0" w:color="auto"/>
            <w:right w:val="none" w:sz="0" w:space="0" w:color="auto"/>
          </w:divBdr>
        </w:div>
        <w:div w:id="1425151171">
          <w:marLeft w:val="1166"/>
          <w:marRight w:val="0"/>
          <w:marTop w:val="67"/>
          <w:marBottom w:val="0"/>
          <w:divBdr>
            <w:top w:val="none" w:sz="0" w:space="0" w:color="auto"/>
            <w:left w:val="none" w:sz="0" w:space="0" w:color="auto"/>
            <w:bottom w:val="none" w:sz="0" w:space="0" w:color="auto"/>
            <w:right w:val="none" w:sz="0" w:space="0" w:color="auto"/>
          </w:divBdr>
        </w:div>
        <w:div w:id="1479498026">
          <w:marLeft w:val="1166"/>
          <w:marRight w:val="0"/>
          <w:marTop w:val="67"/>
          <w:marBottom w:val="0"/>
          <w:divBdr>
            <w:top w:val="none" w:sz="0" w:space="0" w:color="auto"/>
            <w:left w:val="none" w:sz="0" w:space="0" w:color="auto"/>
            <w:bottom w:val="none" w:sz="0" w:space="0" w:color="auto"/>
            <w:right w:val="none" w:sz="0" w:space="0" w:color="auto"/>
          </w:divBdr>
        </w:div>
        <w:div w:id="1483427411">
          <w:marLeft w:val="1166"/>
          <w:marRight w:val="0"/>
          <w:marTop w:val="67"/>
          <w:marBottom w:val="0"/>
          <w:divBdr>
            <w:top w:val="none" w:sz="0" w:space="0" w:color="auto"/>
            <w:left w:val="none" w:sz="0" w:space="0" w:color="auto"/>
            <w:bottom w:val="none" w:sz="0" w:space="0" w:color="auto"/>
            <w:right w:val="none" w:sz="0" w:space="0" w:color="auto"/>
          </w:divBdr>
        </w:div>
        <w:div w:id="1550653095">
          <w:marLeft w:val="1166"/>
          <w:marRight w:val="0"/>
          <w:marTop w:val="67"/>
          <w:marBottom w:val="0"/>
          <w:divBdr>
            <w:top w:val="none" w:sz="0" w:space="0" w:color="auto"/>
            <w:left w:val="none" w:sz="0" w:space="0" w:color="auto"/>
            <w:bottom w:val="none" w:sz="0" w:space="0" w:color="auto"/>
            <w:right w:val="none" w:sz="0" w:space="0" w:color="auto"/>
          </w:divBdr>
        </w:div>
        <w:div w:id="1828353341">
          <w:marLeft w:val="547"/>
          <w:marRight w:val="0"/>
          <w:marTop w:val="82"/>
          <w:marBottom w:val="0"/>
          <w:divBdr>
            <w:top w:val="none" w:sz="0" w:space="0" w:color="auto"/>
            <w:left w:val="none" w:sz="0" w:space="0" w:color="auto"/>
            <w:bottom w:val="none" w:sz="0" w:space="0" w:color="auto"/>
            <w:right w:val="none" w:sz="0" w:space="0" w:color="auto"/>
          </w:divBdr>
        </w:div>
        <w:div w:id="1898281897">
          <w:marLeft w:val="1166"/>
          <w:marRight w:val="0"/>
          <w:marTop w:val="67"/>
          <w:marBottom w:val="0"/>
          <w:divBdr>
            <w:top w:val="none" w:sz="0" w:space="0" w:color="auto"/>
            <w:left w:val="none" w:sz="0" w:space="0" w:color="auto"/>
            <w:bottom w:val="none" w:sz="0" w:space="0" w:color="auto"/>
            <w:right w:val="none" w:sz="0" w:space="0" w:color="auto"/>
          </w:divBdr>
        </w:div>
        <w:div w:id="2051881279">
          <w:marLeft w:val="1800"/>
          <w:marRight w:val="0"/>
          <w:marTop w:val="62"/>
          <w:marBottom w:val="0"/>
          <w:divBdr>
            <w:top w:val="none" w:sz="0" w:space="0" w:color="auto"/>
            <w:left w:val="none" w:sz="0" w:space="0" w:color="auto"/>
            <w:bottom w:val="none" w:sz="0" w:space="0" w:color="auto"/>
            <w:right w:val="none" w:sz="0" w:space="0" w:color="auto"/>
          </w:divBdr>
        </w:div>
      </w:divsChild>
    </w:div>
    <w:div w:id="219247822">
      <w:bodyDiv w:val="1"/>
      <w:marLeft w:val="0"/>
      <w:marRight w:val="0"/>
      <w:marTop w:val="0"/>
      <w:marBottom w:val="0"/>
      <w:divBdr>
        <w:top w:val="none" w:sz="0" w:space="0" w:color="auto"/>
        <w:left w:val="none" w:sz="0" w:space="0" w:color="auto"/>
        <w:bottom w:val="none" w:sz="0" w:space="0" w:color="auto"/>
        <w:right w:val="none" w:sz="0" w:space="0" w:color="auto"/>
      </w:divBdr>
    </w:div>
    <w:div w:id="385497745">
      <w:bodyDiv w:val="1"/>
      <w:marLeft w:val="0"/>
      <w:marRight w:val="0"/>
      <w:marTop w:val="0"/>
      <w:marBottom w:val="0"/>
      <w:divBdr>
        <w:top w:val="none" w:sz="0" w:space="0" w:color="auto"/>
        <w:left w:val="none" w:sz="0" w:space="0" w:color="auto"/>
        <w:bottom w:val="none" w:sz="0" w:space="0" w:color="auto"/>
        <w:right w:val="none" w:sz="0" w:space="0" w:color="auto"/>
      </w:divBdr>
    </w:div>
    <w:div w:id="432045867">
      <w:bodyDiv w:val="1"/>
      <w:marLeft w:val="0"/>
      <w:marRight w:val="0"/>
      <w:marTop w:val="0"/>
      <w:marBottom w:val="0"/>
      <w:divBdr>
        <w:top w:val="none" w:sz="0" w:space="0" w:color="auto"/>
        <w:left w:val="none" w:sz="0" w:space="0" w:color="auto"/>
        <w:bottom w:val="none" w:sz="0" w:space="0" w:color="auto"/>
        <w:right w:val="none" w:sz="0" w:space="0" w:color="auto"/>
      </w:divBdr>
    </w:div>
    <w:div w:id="599530951">
      <w:bodyDiv w:val="1"/>
      <w:marLeft w:val="0"/>
      <w:marRight w:val="0"/>
      <w:marTop w:val="0"/>
      <w:marBottom w:val="0"/>
      <w:divBdr>
        <w:top w:val="none" w:sz="0" w:space="0" w:color="auto"/>
        <w:left w:val="none" w:sz="0" w:space="0" w:color="auto"/>
        <w:bottom w:val="none" w:sz="0" w:space="0" w:color="auto"/>
        <w:right w:val="none" w:sz="0" w:space="0" w:color="auto"/>
      </w:divBdr>
    </w:div>
    <w:div w:id="682784468">
      <w:bodyDiv w:val="1"/>
      <w:marLeft w:val="0"/>
      <w:marRight w:val="0"/>
      <w:marTop w:val="0"/>
      <w:marBottom w:val="0"/>
      <w:divBdr>
        <w:top w:val="none" w:sz="0" w:space="0" w:color="auto"/>
        <w:left w:val="none" w:sz="0" w:space="0" w:color="auto"/>
        <w:bottom w:val="none" w:sz="0" w:space="0" w:color="auto"/>
        <w:right w:val="none" w:sz="0" w:space="0" w:color="auto"/>
      </w:divBdr>
      <w:divsChild>
        <w:div w:id="1210649148">
          <w:marLeft w:val="1166"/>
          <w:marRight w:val="0"/>
          <w:marTop w:val="106"/>
          <w:marBottom w:val="0"/>
          <w:divBdr>
            <w:top w:val="none" w:sz="0" w:space="0" w:color="auto"/>
            <w:left w:val="none" w:sz="0" w:space="0" w:color="auto"/>
            <w:bottom w:val="none" w:sz="0" w:space="0" w:color="auto"/>
            <w:right w:val="none" w:sz="0" w:space="0" w:color="auto"/>
          </w:divBdr>
        </w:div>
        <w:div w:id="1248153790">
          <w:marLeft w:val="1166"/>
          <w:marRight w:val="0"/>
          <w:marTop w:val="106"/>
          <w:marBottom w:val="0"/>
          <w:divBdr>
            <w:top w:val="none" w:sz="0" w:space="0" w:color="auto"/>
            <w:left w:val="none" w:sz="0" w:space="0" w:color="auto"/>
            <w:bottom w:val="none" w:sz="0" w:space="0" w:color="auto"/>
            <w:right w:val="none" w:sz="0" w:space="0" w:color="auto"/>
          </w:divBdr>
        </w:div>
        <w:div w:id="1475374029">
          <w:marLeft w:val="1166"/>
          <w:marRight w:val="0"/>
          <w:marTop w:val="106"/>
          <w:marBottom w:val="0"/>
          <w:divBdr>
            <w:top w:val="none" w:sz="0" w:space="0" w:color="auto"/>
            <w:left w:val="none" w:sz="0" w:space="0" w:color="auto"/>
            <w:bottom w:val="none" w:sz="0" w:space="0" w:color="auto"/>
            <w:right w:val="none" w:sz="0" w:space="0" w:color="auto"/>
          </w:divBdr>
        </w:div>
      </w:divsChild>
    </w:div>
    <w:div w:id="762725293">
      <w:bodyDiv w:val="1"/>
      <w:marLeft w:val="0"/>
      <w:marRight w:val="0"/>
      <w:marTop w:val="0"/>
      <w:marBottom w:val="0"/>
      <w:divBdr>
        <w:top w:val="none" w:sz="0" w:space="0" w:color="auto"/>
        <w:left w:val="none" w:sz="0" w:space="0" w:color="auto"/>
        <w:bottom w:val="none" w:sz="0" w:space="0" w:color="auto"/>
        <w:right w:val="none" w:sz="0" w:space="0" w:color="auto"/>
      </w:divBdr>
    </w:div>
    <w:div w:id="872153555">
      <w:bodyDiv w:val="1"/>
      <w:marLeft w:val="0"/>
      <w:marRight w:val="0"/>
      <w:marTop w:val="0"/>
      <w:marBottom w:val="0"/>
      <w:divBdr>
        <w:top w:val="none" w:sz="0" w:space="0" w:color="auto"/>
        <w:left w:val="none" w:sz="0" w:space="0" w:color="auto"/>
        <w:bottom w:val="none" w:sz="0" w:space="0" w:color="auto"/>
        <w:right w:val="none" w:sz="0" w:space="0" w:color="auto"/>
      </w:divBdr>
    </w:div>
    <w:div w:id="981731693">
      <w:bodyDiv w:val="1"/>
      <w:marLeft w:val="0"/>
      <w:marRight w:val="0"/>
      <w:marTop w:val="0"/>
      <w:marBottom w:val="0"/>
      <w:divBdr>
        <w:top w:val="none" w:sz="0" w:space="0" w:color="auto"/>
        <w:left w:val="none" w:sz="0" w:space="0" w:color="auto"/>
        <w:bottom w:val="none" w:sz="0" w:space="0" w:color="auto"/>
        <w:right w:val="none" w:sz="0" w:space="0" w:color="auto"/>
      </w:divBdr>
    </w:div>
    <w:div w:id="1433548373">
      <w:bodyDiv w:val="1"/>
      <w:marLeft w:val="0"/>
      <w:marRight w:val="0"/>
      <w:marTop w:val="0"/>
      <w:marBottom w:val="0"/>
      <w:divBdr>
        <w:top w:val="none" w:sz="0" w:space="0" w:color="auto"/>
        <w:left w:val="none" w:sz="0" w:space="0" w:color="auto"/>
        <w:bottom w:val="none" w:sz="0" w:space="0" w:color="auto"/>
        <w:right w:val="none" w:sz="0" w:space="0" w:color="auto"/>
      </w:divBdr>
      <w:divsChild>
        <w:div w:id="1730957517">
          <w:marLeft w:val="1800"/>
          <w:marRight w:val="0"/>
          <w:marTop w:val="91"/>
          <w:marBottom w:val="0"/>
          <w:divBdr>
            <w:top w:val="none" w:sz="0" w:space="0" w:color="auto"/>
            <w:left w:val="none" w:sz="0" w:space="0" w:color="auto"/>
            <w:bottom w:val="none" w:sz="0" w:space="0" w:color="auto"/>
            <w:right w:val="none" w:sz="0" w:space="0" w:color="auto"/>
          </w:divBdr>
        </w:div>
      </w:divsChild>
    </w:div>
    <w:div w:id="20098634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03FFD-BE8B-4433-954C-91E96F1A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alex.hsu@mediatek.com</dc:creator>
  <cp:keywords/>
  <cp:lastModifiedBy>MediaTek (Li-Chuan)</cp:lastModifiedBy>
  <cp:revision>38</cp:revision>
  <dcterms:created xsi:type="dcterms:W3CDTF">2019-02-12T08:38:00Z</dcterms:created>
  <dcterms:modified xsi:type="dcterms:W3CDTF">2019-02-14T08:00:00Z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1206003694</vt:i4>
  </property>
  <property fmtid="{D5CDD505-2E9C-101B-9397-08002B2CF9AE}" pid="4" name="_EmailSubject">
    <vt:lpwstr>[R2#105 Tdoc Review] Performance Evaluation for Conditional Handover in NR FR2</vt:lpwstr>
  </property>
  <property fmtid="{D5CDD505-2E9C-101B-9397-08002B2CF9AE}" pid="5" name="_AuthorEmail">
    <vt:lpwstr>Randy-YH.Liu@mediatek.com</vt:lpwstr>
  </property>
  <property fmtid="{D5CDD505-2E9C-101B-9397-08002B2CF9AE}" pid="6" name="_AuthorEmailDisplayName">
    <vt:lpwstr>Randy-YH Liu (劉用翔)</vt:lpwstr>
  </property>
  <property fmtid="{D5CDD505-2E9C-101B-9397-08002B2CF9AE}" pid="7" name="_ReviewingToolsShownOnce">
    <vt:lpwstr/>
  </property>
</Properties>
</file>